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cs="Times New Roman" w:ascii="Times New Roman" w:hAnsi="Times New Roman"/>
          <w:bCs/>
          <w:sz w:val="28"/>
          <w:szCs w:val="28"/>
        </w:rPr>
        <w:t xml:space="preserve">РОССИЙСКАЯ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БЕЛГОРОДСКАЯ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ЗЕМСКОЕ СОБРАНИЕ ЛУЧКОВСКОГО СЕЛЬСКОГО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Шестьдесят второе  заседание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РЕШЕНИЕ </w:t>
      </w:r>
      <w:r>
        <w:rPr>
          <w:rFonts w:cs="Times New Roman" w:ascii="Times New Roman" w:hAnsi="Times New Roman"/>
          <w:bCs/>
          <w:sz w:val="28"/>
          <w:szCs w:val="28"/>
        </w:rPr>
        <w:t xml:space="preserve">              Четвёртого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12 мая 2022 года</w:t>
        <w:tab/>
        <w:tab/>
        <w:tab/>
        <w:tab/>
        <w:tab/>
        <w:t xml:space="preserve">                     № 12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мерах поддержки в сфере имущественных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 земельных отношений на территории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района «Прохоровский район»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Белгородской области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14 мая 2022 года № 58-ФЗ « О внесении изменений в отдельные законодательные акты Российской Федерации» , Указом Президента Российской Федерации от 16 марта 2022 года № 121 « О мерах по обеспечению социально-экономической стабильности на территории муниципального района « Прохоровский район»Белгородской области, его граждан либо юридических лиц политических, экономических, иных санкций, а также  для оказания дополнительной поддержки субъектам малого и среднего предпринимательства, социально-ориентированным некоммерческим организациям и жителям Прохоровского района Белгородской области, земское собрание Лучковского сельского поселения решило: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1.Предоставить субъектам малого и среднего предпринимательства, социально-ориентированным некоммерческим организациям, гражданам Российской Федерации следующие меры поддержки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-не осуществлять в период с 1 января 2022 года по 31 декабря 2022 года увеличение арендной платы по договорам аренды имущества(включая земельные участки), находящегося в муниципальной собственности Лучковского сельского поселения муниципального района                                 « Прохоровский район» Белгородской области, а также земельных участков, государственная собственность на которые не разграничена, путем индексации, применения новой кадастровой стоимости или приведения в соответствии с рыночной величиной арендной платы;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-освободить в период с 01 апреля 2022 по 31 декабря 2022 года арендаторов зданий, помещений, сооружений, объектов движимого имущества, находящегося в муниципальной собственности Лучковского сельского поселения , от уплаты арендных платежей, подлежащих перечислению в местный бюджет, в том числе по договорам аренды, заключенным после 1 апреля 2022 года;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установить льготную арендную плату в размере 1 (один) рубль на срок 1 год по договорам аренды земельных участков, находящихся в муниципальной собственности  Лучковского сельского поселения муниципального района « Прохоровский район» Белгородской области и государственная собственность на которые не разграничена, заключенным не раннее 1 января 2022 года для размещения объектов социально-культурного и коммунально-бытового назначения, реализации инвестиционных проектов в соответствии с подпунктом 3 пункта 2 статьи 39.6 Земельного кодекса Российской Федерации и законом Белгородской области от 03 апреля 2015 года № 345 « Об установлении критериев, которым должны соответствовать объекты социально-культурного и коммунального назначения, инвестиционные проекты, для размещения(реализации) которых земельные участки предоставляются в аренду без проведения торгов».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2.Разместить настоящее решение на официальном сайте администрации Лучковского сельского поселения.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по бюджету, муниципальной собственности, налогам и экономической политике ( Марченко Н.А.).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09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Глава Лучковского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09" w:right="0" w:hanging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сельского поселения                                                     К.Г.Добрынина</w:t>
      </w:r>
    </w:p>
    <w:p>
      <w:pPr>
        <w:pStyle w:val="Normal"/>
        <w:spacing w:lineRule="auto" w:line="24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0da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ef164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LibreOffice/6.3.5.2$Linux_X86_64 LibreOffice_project/30$Build-2</Application>
  <Pages>2</Pages>
  <Words>389</Words>
  <Characters>2831</Characters>
  <CharactersWithSpaces>3396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2022-05-17T12:36:00Z</dcterms:created>
  <dc:creator>mm</dc:creator>
  <dc:description/>
  <dc:language>ru-RU</dc:language>
  <cp:lastModifiedBy/>
  <cp:lastPrinted>2022-05-18T05:41:00Z</cp:lastPrinted>
  <dcterms:modified xsi:type="dcterms:W3CDTF">2022-05-18T14:08:34Z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