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Tinos" w:hAnsi="Tinos"/>
          <w:b/>
          <w:b/>
          <w:bCs/>
          <w:sz w:val="36"/>
          <w:szCs w:val="36"/>
        </w:rPr>
      </w:pPr>
      <w:r>
        <w:rPr>
          <w:rFonts w:ascii="Tinos" w:hAnsi="Tinos"/>
          <w:b/>
          <w:bCs/>
          <w:sz w:val="36"/>
          <w:szCs w:val="36"/>
        </w:rPr>
        <w:t>ЗЕМСКОЕ СОБРАНИЕ</w:t>
      </w:r>
    </w:p>
    <w:p>
      <w:pPr>
        <w:pStyle w:val="Normal"/>
        <w:jc w:val="center"/>
        <w:rPr>
          <w:rFonts w:ascii="Tinos" w:hAnsi="Tinos"/>
          <w:b/>
          <w:b/>
          <w:bCs/>
          <w:sz w:val="28"/>
          <w:szCs w:val="28"/>
        </w:rPr>
      </w:pPr>
      <w:r>
        <w:rPr>
          <w:rFonts w:ascii="Tinos" w:hAnsi="Tinos"/>
          <w:b/>
          <w:bCs/>
          <w:sz w:val="28"/>
          <w:szCs w:val="28"/>
        </w:rPr>
        <w:t>ЛУЧКОВСКОГО СЕЛЬСКОГО ПОСЕЛЕНИЯ</w:t>
      </w:r>
    </w:p>
    <w:p>
      <w:pPr>
        <w:pStyle w:val="Normal"/>
        <w:jc w:val="center"/>
        <w:rPr>
          <w:rFonts w:ascii="Tinos" w:hAnsi="Tinos"/>
          <w:b/>
          <w:b/>
          <w:bCs/>
          <w:sz w:val="32"/>
          <w:szCs w:val="32"/>
        </w:rPr>
      </w:pPr>
      <w:r>
        <w:rPr>
          <w:rFonts w:ascii="Tinos" w:hAnsi="Tinos"/>
          <w:b/>
          <w:bCs/>
          <w:sz w:val="32"/>
          <w:szCs w:val="32"/>
        </w:rPr>
        <w:t>муниципального района «Прохоровский район»</w:t>
      </w:r>
    </w:p>
    <w:p>
      <w:pPr>
        <w:pStyle w:val="Normal"/>
        <w:jc w:val="center"/>
        <w:rPr>
          <w:rFonts w:ascii="Tinos" w:hAnsi="Tinos"/>
          <w:b/>
          <w:b/>
          <w:bCs/>
          <w:sz w:val="28"/>
          <w:szCs w:val="28"/>
        </w:rPr>
      </w:pPr>
      <w:r>
        <w:rPr>
          <w:rFonts w:ascii="Tinos" w:hAnsi="Tinos"/>
          <w:b/>
          <w:bCs/>
          <w:sz w:val="28"/>
          <w:szCs w:val="28"/>
        </w:rPr>
        <w:t>Белгородской области</w:t>
      </w:r>
    </w:p>
    <w:p>
      <w:pPr>
        <w:pStyle w:val="Normal"/>
        <w:jc w:val="center"/>
        <w:rPr>
          <w:rFonts w:ascii="Tinos" w:hAnsi="Tinos"/>
        </w:rPr>
      </w:pPr>
      <w:r>
        <w:rPr>
          <w:rFonts w:ascii="Tinos" w:hAnsi="Tinos"/>
          <w:b/>
          <w:bCs/>
          <w:color w:val="000000"/>
          <w:sz w:val="28"/>
          <w:szCs w:val="28"/>
        </w:rPr>
        <w:t xml:space="preserve">сорок восьмое </w:t>
      </w:r>
      <w:r>
        <w:rPr>
          <w:rFonts w:ascii="Tinos" w:hAnsi="Tinos"/>
        </w:rPr>
        <w:t xml:space="preserve"> </w:t>
      </w:r>
      <w:r>
        <w:rPr>
          <w:rFonts w:ascii="Tinos" w:hAnsi="Tinos"/>
          <w:b/>
          <w:bCs/>
          <w:sz w:val="28"/>
          <w:szCs w:val="28"/>
        </w:rPr>
        <w:t>заседание      четвертого созыва</w:t>
      </w:r>
    </w:p>
    <w:tbl>
      <w:tblPr>
        <w:tblW w:w="9530" w:type="dxa"/>
        <w:jc w:val="left"/>
        <w:tblInd w:w="-108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46"/>
        <w:gridCol w:w="713"/>
        <w:gridCol w:w="777"/>
        <w:gridCol w:w="1908"/>
        <w:gridCol w:w="2785"/>
      </w:tblGrid>
      <w:tr>
        <w:trPr>
          <w:trHeight w:val="431" w:hRule="atLeast"/>
        </w:trPr>
        <w:tc>
          <w:tcPr>
            <w:tcW w:w="4059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napToGrid w:val="false"/>
              <w:spacing w:before="0" w:after="200"/>
              <w:rPr>
                <w:rFonts w:ascii="Tinos" w:hAnsi="Tinos"/>
                <w:sz w:val="28"/>
                <w:szCs w:val="28"/>
              </w:rPr>
            </w:pPr>
            <w:r>
              <w:rPr>
                <w:rFonts w:ascii="Tinos" w:hAnsi="Tinos"/>
                <w:sz w:val="28"/>
                <w:szCs w:val="28"/>
              </w:rPr>
            </w:r>
          </w:p>
        </w:tc>
        <w:tc>
          <w:tcPr>
            <w:tcW w:w="2685" w:type="dxa"/>
            <w:gridSpan w:val="2"/>
            <w:tcBorders/>
            <w:shd w:fill="auto" w:val="clear"/>
          </w:tcPr>
          <w:p>
            <w:pPr>
              <w:pStyle w:val="Normal"/>
              <w:snapToGrid w:val="false"/>
              <w:jc w:val="both"/>
              <w:rPr>
                <w:rFonts w:ascii="Tinos" w:hAnsi="Tinos"/>
                <w:b/>
                <w:b/>
                <w:bCs/>
                <w:sz w:val="28"/>
                <w:szCs w:val="28"/>
              </w:rPr>
            </w:pPr>
            <w:r>
              <w:rPr>
                <w:rFonts w:ascii="Tinos" w:hAnsi="Tinos"/>
                <w:b/>
                <w:bCs/>
                <w:sz w:val="28"/>
                <w:szCs w:val="28"/>
              </w:rPr>
            </w:r>
          </w:p>
          <w:p>
            <w:pPr>
              <w:pStyle w:val="Normal"/>
              <w:jc w:val="both"/>
              <w:rPr>
                <w:rFonts w:ascii="Tinos" w:hAnsi="Tinos"/>
                <w:b/>
                <w:b/>
                <w:bCs/>
                <w:sz w:val="28"/>
                <w:szCs w:val="28"/>
              </w:rPr>
            </w:pPr>
            <w:r>
              <w:rPr>
                <w:rFonts w:ascii="Tinos" w:hAnsi="Tinos"/>
                <w:b/>
                <w:bCs/>
                <w:sz w:val="28"/>
                <w:szCs w:val="28"/>
              </w:rPr>
              <w:t>РЕШЕНИЕ</w:t>
            </w:r>
          </w:p>
          <w:p>
            <w:pPr>
              <w:pStyle w:val="Normal"/>
              <w:widowControl w:val="false"/>
              <w:spacing w:before="0" w:after="200"/>
              <w:jc w:val="both"/>
              <w:rPr>
                <w:rFonts w:ascii="Tinos" w:hAnsi="Tinos"/>
                <w:b/>
                <w:b/>
                <w:bCs/>
                <w:sz w:val="28"/>
                <w:szCs w:val="28"/>
              </w:rPr>
            </w:pPr>
            <w:r>
              <w:rPr>
                <w:rFonts w:ascii="Tinos" w:hAnsi="Tinos"/>
                <w:b/>
                <w:bCs/>
                <w:sz w:val="28"/>
                <w:szCs w:val="28"/>
              </w:rPr>
            </w:r>
          </w:p>
        </w:tc>
        <w:tc>
          <w:tcPr>
            <w:tcW w:w="2785" w:type="dxa"/>
            <w:tcBorders/>
            <w:shd w:fill="auto" w:val="clear"/>
          </w:tcPr>
          <w:p>
            <w:pPr>
              <w:pStyle w:val="Normal"/>
              <w:widowControl w:val="false"/>
              <w:spacing w:before="0" w:after="200"/>
              <w:rPr>
                <w:rFonts w:ascii="Tinos" w:hAnsi="Tinos"/>
                <w:sz w:val="28"/>
                <w:szCs w:val="28"/>
              </w:rPr>
            </w:pPr>
            <w:r>
              <w:rPr>
                <w:rFonts w:ascii="Tinos" w:hAnsi="Tinos"/>
                <w:sz w:val="28"/>
                <w:szCs w:val="28"/>
              </w:rPr>
              <w:t xml:space="preserve">   </w:t>
            </w:r>
          </w:p>
        </w:tc>
      </w:tr>
      <w:tr>
        <w:trPr>
          <w:trHeight w:val="87" w:hRule="atLeast"/>
        </w:trPr>
        <w:tc>
          <w:tcPr>
            <w:tcW w:w="3346" w:type="dxa"/>
            <w:tcBorders/>
            <w:shd w:fill="auto" w:val="clear"/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>
                <w:rFonts w:ascii="Tinos" w:hAnsi="Tinos"/>
                <w:b/>
                <w:bCs/>
                <w:sz w:val="28"/>
                <w:szCs w:val="28"/>
              </w:rPr>
              <w:t xml:space="preserve">  </w:t>
            </w:r>
            <w:r>
              <w:rPr>
                <w:rFonts w:ascii="Tinos" w:hAnsi="Tinos"/>
                <w:b/>
                <w:bCs/>
                <w:sz w:val="28"/>
              </w:rPr>
              <w:t>«</w:t>
            </w:r>
            <w:r>
              <w:rPr>
                <w:rFonts w:ascii="Tinos" w:hAnsi="Tinos"/>
                <w:b/>
                <w:bCs/>
                <w:sz w:val="28"/>
              </w:rPr>
              <w:t>23</w:t>
            </w:r>
            <w:r>
              <w:rPr>
                <w:rFonts w:ascii="Tinos" w:hAnsi="Tinos"/>
                <w:b/>
                <w:bCs/>
                <w:sz w:val="28"/>
              </w:rPr>
              <w:t xml:space="preserve">» августа  2021 года                                                                           </w:t>
            </w:r>
          </w:p>
        </w:tc>
        <w:tc>
          <w:tcPr>
            <w:tcW w:w="1490" w:type="dxa"/>
            <w:gridSpan w:val="2"/>
            <w:tcBorders/>
            <w:shd w:fill="auto" w:val="clear"/>
          </w:tcPr>
          <w:p>
            <w:pPr>
              <w:pStyle w:val="Normal"/>
              <w:widowControl w:val="false"/>
              <w:snapToGrid w:val="false"/>
              <w:spacing w:before="0" w:after="200"/>
              <w:jc w:val="center"/>
              <w:rPr>
                <w:rFonts w:ascii="Tinos" w:hAnsi="Tinos"/>
                <w:b/>
                <w:b/>
                <w:bCs/>
                <w:sz w:val="28"/>
                <w:szCs w:val="28"/>
              </w:rPr>
            </w:pPr>
            <w:r>
              <w:rPr>
                <w:rFonts w:ascii="Tinos" w:hAnsi="Tinos"/>
                <w:b/>
                <w:bCs/>
                <w:sz w:val="28"/>
                <w:szCs w:val="28"/>
              </w:rPr>
            </w:r>
          </w:p>
        </w:tc>
        <w:tc>
          <w:tcPr>
            <w:tcW w:w="1908" w:type="dxa"/>
            <w:tcBorders/>
            <w:shd w:fill="auto" w:val="clear"/>
          </w:tcPr>
          <w:p>
            <w:pPr>
              <w:pStyle w:val="Normal"/>
              <w:widowControl w:val="false"/>
              <w:snapToGrid w:val="false"/>
              <w:spacing w:before="0" w:after="200"/>
              <w:jc w:val="center"/>
              <w:rPr>
                <w:rFonts w:ascii="Tinos" w:hAnsi="Tinos"/>
                <w:b/>
                <w:b/>
                <w:bCs/>
                <w:sz w:val="28"/>
                <w:szCs w:val="28"/>
              </w:rPr>
            </w:pPr>
            <w:r>
              <w:rPr>
                <w:rFonts w:ascii="Tinos" w:hAnsi="Tinos"/>
                <w:b/>
                <w:bCs/>
                <w:sz w:val="28"/>
                <w:szCs w:val="28"/>
              </w:rPr>
            </w:r>
          </w:p>
        </w:tc>
        <w:tc>
          <w:tcPr>
            <w:tcW w:w="2785" w:type="dxa"/>
            <w:tcBorders/>
            <w:shd w:fill="auto" w:val="clear"/>
          </w:tcPr>
          <w:p>
            <w:pPr>
              <w:pStyle w:val="Normal"/>
              <w:widowControl w:val="false"/>
              <w:spacing w:before="0" w:after="200"/>
              <w:rPr/>
            </w:pPr>
            <w:r>
              <w:rPr>
                <w:rFonts w:ascii="Tinos" w:hAnsi="Tinos"/>
                <w:b/>
                <w:bCs/>
                <w:sz w:val="28"/>
                <w:szCs w:val="28"/>
              </w:rPr>
              <w:t xml:space="preserve">                         № </w:t>
            </w:r>
            <w:r>
              <w:rPr>
                <w:rFonts w:ascii="Tinos" w:hAnsi="Tinos"/>
                <w:b/>
                <w:bCs/>
                <w:sz w:val="28"/>
                <w:szCs w:val="28"/>
              </w:rPr>
              <w:t>10</w:t>
            </w:r>
            <w:r>
              <w:rPr>
                <w:rFonts w:ascii="Tinos" w:hAnsi="Tinos"/>
                <w:b/>
                <w:bCs/>
                <w:sz w:val="28"/>
                <w:szCs w:val="28"/>
              </w:rPr>
              <w:t>4</w:t>
            </w:r>
          </w:p>
        </w:tc>
      </w:tr>
    </w:tbl>
    <w:p>
      <w:pPr>
        <w:pStyle w:val="13"/>
        <w:jc w:val="center"/>
        <w:rPr>
          <w:b/>
          <w:b/>
          <w:sz w:val="32"/>
          <w:szCs w:val="32"/>
        </w:rPr>
      </w:pPr>
      <w:r>
        <w:rPr>
          <w:b/>
          <w:sz w:val="32"/>
          <w:szCs w:val="32"/>
        </w:rPr>
      </w:r>
    </w:p>
    <w:p>
      <w:pPr>
        <w:pStyle w:val="13"/>
        <w:jc w:val="center"/>
        <w:rPr>
          <w:b/>
          <w:b/>
          <w:sz w:val="32"/>
          <w:szCs w:val="32"/>
        </w:rPr>
      </w:pPr>
      <w:r>
        <w:rPr>
          <w:b/>
          <w:sz w:val="32"/>
          <w:szCs w:val="32"/>
        </w:rPr>
      </w:r>
    </w:p>
    <w:p>
      <w:pPr>
        <w:pStyle w:val="Normal"/>
        <w:tabs>
          <w:tab w:val="clear" w:pos="708"/>
          <w:tab w:val="left" w:pos="4962" w:leader="none"/>
          <w:tab w:val="left" w:pos="6096" w:leader="none"/>
        </w:tabs>
        <w:spacing w:lineRule="auto" w:line="240" w:before="0" w:after="0"/>
        <w:ind w:right="3542" w:hanging="0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О внесении изменений в решение </w:t>
      </w:r>
    </w:p>
    <w:p>
      <w:pPr>
        <w:pStyle w:val="Normal"/>
        <w:tabs>
          <w:tab w:val="clear" w:pos="708"/>
          <w:tab w:val="left" w:pos="4962" w:leader="none"/>
          <w:tab w:val="left" w:pos="6096" w:leader="none"/>
        </w:tabs>
        <w:spacing w:lineRule="auto" w:line="240" w:before="0" w:after="0"/>
        <w:ind w:right="3542" w:hanging="0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земского собрания Лучковского </w:t>
      </w:r>
    </w:p>
    <w:p>
      <w:pPr>
        <w:pStyle w:val="Normal"/>
        <w:tabs>
          <w:tab w:val="clear" w:pos="708"/>
          <w:tab w:val="left" w:pos="4962" w:leader="none"/>
          <w:tab w:val="left" w:pos="6096" w:leader="none"/>
        </w:tabs>
        <w:spacing w:lineRule="auto" w:line="240" w:before="0" w:after="0"/>
        <w:ind w:right="3542" w:hanging="0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  <w:t>сельского поселения от 28 декабря 2020 года № 90 «О бюджете Лучковского сельского поселения муниципального района «Прохоровский район» Белгородской области на 2021 год и на плановый период 2022 и 2023 годов»</w:t>
      </w:r>
    </w:p>
    <w:p>
      <w:pPr>
        <w:pStyle w:val="Normal"/>
        <w:tabs>
          <w:tab w:val="clear" w:pos="708"/>
          <w:tab w:val="left" w:pos="4536" w:leader="none"/>
        </w:tabs>
        <w:spacing w:lineRule="auto" w:line="240" w:before="0" w:after="0"/>
        <w:ind w:right="4535" w:firstLine="709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           </w:t>
      </w:r>
      <w:r>
        <w:rPr>
          <w:rFonts w:ascii="Times New Roman" w:hAnsi="Times New Roman"/>
          <w:b/>
          <w:sz w:val="28"/>
        </w:rPr>
        <w:t>Земское собрание Лучковского сельского поселения решило:</w:t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</w:r>
    </w:p>
    <w:p>
      <w:pPr>
        <w:pStyle w:val="Normal"/>
        <w:spacing w:before="0" w:after="0"/>
        <w:jc w:val="both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         </w:t>
      </w:r>
      <w:r>
        <w:rPr>
          <w:rFonts w:ascii="Times New Roman" w:hAnsi="Times New Roman"/>
          <w:b/>
          <w:sz w:val="28"/>
        </w:rPr>
        <w:t>Статья 1</w:t>
      </w:r>
    </w:p>
    <w:p>
      <w:pPr>
        <w:pStyle w:val="Normal"/>
        <w:spacing w:before="0" w:after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  <w:t>Внести в решение  земского собрания Лучковского сельского поселения от 29 декабря 2020 года №85 «О бюджете Лучковского сельского поселения муниципального района «Прохоровский район» Белгородской области на 2021 год и плановый период 2022 и 2023</w:t>
      </w:r>
      <w:r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sz w:val="28"/>
        </w:rPr>
        <w:t>годов</w:t>
      </w:r>
      <w:r>
        <w:rPr>
          <w:rFonts w:ascii="Times New Roman" w:hAnsi="Times New Roman"/>
          <w:b/>
          <w:sz w:val="28"/>
        </w:rPr>
        <w:t>»</w:t>
      </w:r>
      <w:r>
        <w:rPr>
          <w:rFonts w:ascii="Times New Roman" w:hAnsi="Times New Roman"/>
          <w:sz w:val="28"/>
        </w:rPr>
        <w:t xml:space="preserve"> следующие изменения:</w:t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sz w:val="28"/>
        </w:rPr>
        <w:t xml:space="preserve">         </w:t>
      </w:r>
    </w:p>
    <w:p>
      <w:pPr>
        <w:pStyle w:val="Default"/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1) пункт 1статьи 1 изложить в следующей редакции: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  <w:t>«Статья 1. Основные характеристики бюджета Лучковского сельского поселения муниципального района «Прохоровский район» Белгородской области на 2021год и на плановый период 2022 и 2023 годов</w:t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i/>
          <w:i/>
          <w:sz w:val="28"/>
        </w:rPr>
      </w:pPr>
      <w:r>
        <w:rPr>
          <w:rFonts w:ascii="Times New Roman" w:hAnsi="Times New Roman"/>
          <w:sz w:val="28"/>
        </w:rPr>
        <w:t>1. Утвердить основные характеристики бюджета Лучковского сельского поселения муниципального района «Прохоровский район» Белгородской области на 2021 год:</w:t>
      </w:r>
    </w:p>
    <w:p>
      <w:pPr>
        <w:pStyle w:val="Normal"/>
        <w:tabs>
          <w:tab w:val="clear" w:pos="708"/>
          <w:tab w:val="left" w:pos="993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8"/>
        </w:rPr>
      </w:pPr>
      <w:r>
        <w:rPr>
          <w:rFonts w:cs="Symbol" w:ascii="Symbol" w:hAnsi="Symbol"/>
          <w:sz w:val="28"/>
        </w:rPr>
        <w:t></w:t>
      </w:r>
      <w:r>
        <w:rPr>
          <w:rFonts w:cs="Symbol" w:ascii="Symbol" w:hAnsi="Symbol"/>
          <w:sz w:val="28"/>
        </w:rPr>
        <w:tab/>
      </w:r>
      <w:r>
        <w:rPr>
          <w:rFonts w:ascii="Times New Roman" w:hAnsi="Times New Roman"/>
          <w:sz w:val="28"/>
        </w:rPr>
        <w:t xml:space="preserve">прогнозируемый общий объем доходов бюджета поселения в сумме </w:t>
      </w:r>
      <w:r>
        <w:rPr>
          <w:rFonts w:ascii="Times New Roman" w:hAnsi="Times New Roman"/>
          <w:b/>
          <w:sz w:val="28"/>
        </w:rPr>
        <w:t>3819,1</w:t>
      </w:r>
      <w:r>
        <w:rPr>
          <w:rFonts w:ascii="Times New Roman" w:hAnsi="Times New Roman"/>
          <w:sz w:val="28"/>
        </w:rPr>
        <w:t xml:space="preserve"> тыс. рублей;</w:t>
      </w:r>
    </w:p>
    <w:p>
      <w:pPr>
        <w:pStyle w:val="Normal"/>
        <w:tabs>
          <w:tab w:val="clear" w:pos="708"/>
          <w:tab w:val="left" w:pos="993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8"/>
        </w:rPr>
      </w:pPr>
      <w:r>
        <w:rPr>
          <w:rFonts w:cs="Symbol" w:ascii="Symbol" w:hAnsi="Symbol"/>
          <w:sz w:val="28"/>
        </w:rPr>
        <w:t></w:t>
      </w:r>
      <w:r>
        <w:rPr>
          <w:rFonts w:cs="Symbol" w:ascii="Symbol" w:hAnsi="Symbol"/>
          <w:sz w:val="28"/>
        </w:rPr>
        <w:tab/>
      </w:r>
      <w:r>
        <w:rPr>
          <w:rFonts w:ascii="Times New Roman" w:hAnsi="Times New Roman"/>
          <w:sz w:val="28"/>
        </w:rPr>
        <w:t xml:space="preserve">общий объем расходов бюджета поселения в сумме </w:t>
      </w:r>
      <w:r>
        <w:rPr>
          <w:rFonts w:ascii="Times New Roman" w:hAnsi="Times New Roman"/>
          <w:b/>
          <w:sz w:val="28"/>
        </w:rPr>
        <w:t xml:space="preserve">4220,5 </w:t>
      </w:r>
      <w:r>
        <w:rPr>
          <w:rFonts w:ascii="Times New Roman" w:hAnsi="Times New Roman"/>
          <w:sz w:val="28"/>
        </w:rPr>
        <w:t>тыс. рублей;</w:t>
      </w:r>
    </w:p>
    <w:p>
      <w:pPr>
        <w:pStyle w:val="Normal"/>
        <w:tabs>
          <w:tab w:val="clear" w:pos="708"/>
          <w:tab w:val="left" w:pos="993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8"/>
        </w:rPr>
      </w:pPr>
      <w:r>
        <w:rPr>
          <w:rFonts w:cs="Symbol" w:ascii="Symbol" w:hAnsi="Symbol"/>
          <w:sz w:val="28"/>
        </w:rPr>
        <w:t></w:t>
      </w:r>
      <w:r>
        <w:rPr>
          <w:rFonts w:cs="Symbol" w:ascii="Symbol" w:hAnsi="Symbol"/>
          <w:sz w:val="28"/>
        </w:rPr>
        <w:tab/>
      </w:r>
      <w:r>
        <w:rPr>
          <w:rFonts w:ascii="Times New Roman" w:hAnsi="Times New Roman"/>
          <w:sz w:val="28"/>
        </w:rPr>
        <w:t xml:space="preserve">прогнозируемый дефицит бюджета поселения в сумме </w:t>
      </w:r>
      <w:r>
        <w:rPr>
          <w:rFonts w:ascii="Times New Roman" w:hAnsi="Times New Roman"/>
          <w:b/>
          <w:sz w:val="28"/>
        </w:rPr>
        <w:t>401,4</w:t>
      </w:r>
      <w:r>
        <w:rPr>
          <w:rFonts w:ascii="Times New Roman" w:hAnsi="Times New Roman"/>
          <w:sz w:val="28"/>
        </w:rPr>
        <w:t xml:space="preserve"> тыс. рублей;</w:t>
      </w:r>
    </w:p>
    <w:p>
      <w:pPr>
        <w:pStyle w:val="Normal"/>
        <w:tabs>
          <w:tab w:val="clear" w:pos="708"/>
          <w:tab w:val="left" w:pos="993" w:leader="none"/>
        </w:tabs>
        <w:spacing w:lineRule="auto" w:line="240" w:before="0" w:after="0"/>
        <w:ind w:firstLine="709"/>
        <w:jc w:val="both"/>
        <w:rPr>
          <w:rFonts w:ascii="Times New Roman" w:hAnsi="Times New Roman"/>
          <w:sz w:val="28"/>
        </w:rPr>
      </w:pPr>
      <w:r>
        <w:rPr>
          <w:rFonts w:cs="Symbol" w:ascii="Symbol" w:hAnsi="Symbol"/>
          <w:sz w:val="28"/>
        </w:rPr>
        <w:t></w:t>
      </w:r>
      <w:r>
        <w:rPr>
          <w:rFonts w:cs="Symbol" w:ascii="Symbol" w:hAnsi="Symbol"/>
          <w:sz w:val="28"/>
          <w:lang w:val="en-US"/>
        </w:rPr>
        <w:t></w:t>
      </w:r>
      <w:r>
        <w:rPr>
          <w:rFonts w:ascii="Times New Roman" w:hAnsi="Times New Roman"/>
          <w:sz w:val="28"/>
        </w:rPr>
        <w:t xml:space="preserve">верхний предел муниципального внутреннего долга Лучковского  сельского поселения муниципального района «Прохоровский район» Белгородской области (далее – сельское поселение) на 1 января 2022 года в сумме </w:t>
      </w:r>
      <w:r>
        <w:rPr>
          <w:rFonts w:ascii="Times New Roman" w:hAnsi="Times New Roman"/>
          <w:b/>
          <w:sz w:val="28"/>
        </w:rPr>
        <w:t>0,0</w:t>
      </w:r>
      <w:r>
        <w:rPr>
          <w:rFonts w:ascii="Times New Roman" w:hAnsi="Times New Roman"/>
          <w:sz w:val="28"/>
        </w:rPr>
        <w:t xml:space="preserve"> тыс. рублей.»;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в статье 6: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28"/>
          <w:szCs w:val="28"/>
        </w:rPr>
        <w:t xml:space="preserve">а) в части 1 слова  </w:t>
      </w:r>
      <w:r>
        <w:rPr>
          <w:rFonts w:ascii="Times New Roman" w:hAnsi="Times New Roman"/>
          <w:b/>
          <w:sz w:val="28"/>
        </w:rPr>
        <w:t>«</w:t>
      </w:r>
      <w:r>
        <w:rPr>
          <w:rFonts w:ascii="Times New Roman" w:hAnsi="Times New Roman"/>
          <w:sz w:val="28"/>
          <w:szCs w:val="28"/>
        </w:rPr>
        <w:t>приложение №7, №7</w:t>
      </w:r>
      <w:r>
        <w:rPr>
          <w:rFonts w:ascii="Times New Roman" w:hAnsi="Times New Roman"/>
          <w:sz w:val="28"/>
          <w:szCs w:val="28"/>
          <w:vertAlign w:val="superscript"/>
        </w:rPr>
        <w:t>1</w:t>
      </w:r>
      <w:r>
        <w:rPr>
          <w:rFonts w:ascii="Times New Roman" w:hAnsi="Times New Roman"/>
          <w:b/>
          <w:sz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заменить словами  </w:t>
      </w:r>
      <w:r>
        <w:rPr>
          <w:rFonts w:ascii="Times New Roman" w:hAnsi="Times New Roman"/>
          <w:b/>
          <w:sz w:val="28"/>
        </w:rPr>
        <w:t>«</w:t>
      </w:r>
      <w:r>
        <w:rPr>
          <w:rFonts w:ascii="Times New Roman" w:hAnsi="Times New Roman"/>
          <w:sz w:val="28"/>
          <w:szCs w:val="28"/>
        </w:rPr>
        <w:t>приложение №7, № 7</w:t>
      </w:r>
      <w:r>
        <w:rPr>
          <w:rFonts w:ascii="Times New Roman" w:hAnsi="Times New Roman"/>
          <w:sz w:val="28"/>
          <w:szCs w:val="28"/>
          <w:vertAlign w:val="superscript"/>
        </w:rPr>
        <w:t>1</w:t>
      </w:r>
      <w:r>
        <w:rPr>
          <w:rFonts w:ascii="Times New Roman" w:hAnsi="Times New Roman"/>
          <w:sz w:val="28"/>
          <w:szCs w:val="28"/>
        </w:rPr>
        <w:t>, №7</w:t>
      </w:r>
      <w:r>
        <w:rPr>
          <w:rFonts w:ascii="Times New Roman" w:hAnsi="Times New Roman"/>
          <w:sz w:val="28"/>
          <w:szCs w:val="28"/>
          <w:vertAlign w:val="superscript"/>
        </w:rPr>
        <w:t>2</w:t>
      </w:r>
      <w:r>
        <w:rPr>
          <w:rFonts w:ascii="Times New Roman" w:hAnsi="Times New Roman"/>
          <w:b/>
          <w:sz w:val="28"/>
        </w:rPr>
        <w:t>»;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  <w:r>
        <w:rPr>
          <w:rFonts w:ascii="Times New Roman" w:hAnsi="Times New Roman"/>
          <w:sz w:val="28"/>
          <w:szCs w:val="28"/>
        </w:rPr>
        <w:t xml:space="preserve">б) в части 2 слова  </w:t>
      </w:r>
      <w:r>
        <w:rPr>
          <w:rFonts w:ascii="Times New Roman" w:hAnsi="Times New Roman"/>
          <w:b/>
          <w:sz w:val="28"/>
        </w:rPr>
        <w:t>«</w:t>
      </w:r>
      <w:r>
        <w:rPr>
          <w:rFonts w:ascii="Times New Roman" w:hAnsi="Times New Roman"/>
          <w:sz w:val="28"/>
          <w:szCs w:val="28"/>
        </w:rPr>
        <w:t>приложение №8, №8</w:t>
      </w:r>
      <w:r>
        <w:rPr>
          <w:rFonts w:ascii="Times New Roman" w:hAnsi="Times New Roman"/>
          <w:sz w:val="28"/>
          <w:szCs w:val="28"/>
          <w:vertAlign w:val="superscript"/>
        </w:rPr>
        <w:t>1</w:t>
      </w:r>
      <w:r>
        <w:rPr>
          <w:rFonts w:ascii="Times New Roman" w:hAnsi="Times New Roman"/>
          <w:b/>
          <w:sz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заменить словами  </w:t>
      </w:r>
      <w:r>
        <w:rPr>
          <w:rFonts w:ascii="Times New Roman" w:hAnsi="Times New Roman"/>
          <w:b/>
          <w:sz w:val="28"/>
        </w:rPr>
        <w:t>«</w:t>
      </w:r>
      <w:r>
        <w:rPr>
          <w:rFonts w:ascii="Times New Roman" w:hAnsi="Times New Roman"/>
          <w:sz w:val="28"/>
          <w:szCs w:val="28"/>
        </w:rPr>
        <w:t>приложение №8, №8</w:t>
      </w:r>
      <w:r>
        <w:rPr>
          <w:rFonts w:ascii="Times New Roman" w:hAnsi="Times New Roman"/>
          <w:sz w:val="28"/>
          <w:szCs w:val="28"/>
          <w:vertAlign w:val="superscript"/>
        </w:rPr>
        <w:t>1</w:t>
      </w:r>
      <w:r>
        <w:rPr>
          <w:rFonts w:ascii="Times New Roman" w:hAnsi="Times New Roman"/>
          <w:sz w:val="28"/>
          <w:szCs w:val="28"/>
        </w:rPr>
        <w:t>, №8</w:t>
      </w:r>
      <w:r>
        <w:rPr>
          <w:rFonts w:ascii="Times New Roman" w:hAnsi="Times New Roman"/>
          <w:sz w:val="28"/>
          <w:szCs w:val="28"/>
          <w:vertAlign w:val="superscript"/>
        </w:rPr>
        <w:t>2</w:t>
      </w:r>
      <w:r>
        <w:rPr>
          <w:rFonts w:ascii="Times New Roman" w:hAnsi="Times New Roman"/>
          <w:b/>
          <w:sz w:val="28"/>
        </w:rPr>
        <w:t>»;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sz w:val="28"/>
          <w:szCs w:val="28"/>
        </w:rPr>
        <w:t xml:space="preserve">в) в части 3 слова  </w:t>
      </w:r>
      <w:r>
        <w:rPr>
          <w:rFonts w:ascii="Times New Roman" w:hAnsi="Times New Roman"/>
          <w:b/>
          <w:sz w:val="28"/>
        </w:rPr>
        <w:t>«</w:t>
      </w:r>
      <w:r>
        <w:rPr>
          <w:rFonts w:ascii="Times New Roman" w:hAnsi="Times New Roman"/>
          <w:sz w:val="28"/>
          <w:szCs w:val="28"/>
        </w:rPr>
        <w:t>приложение №9, №9</w:t>
      </w:r>
      <w:r>
        <w:rPr>
          <w:rFonts w:ascii="Times New Roman" w:hAnsi="Times New Roman"/>
          <w:sz w:val="28"/>
          <w:szCs w:val="28"/>
          <w:vertAlign w:val="superscript"/>
        </w:rPr>
        <w:t>1</w:t>
      </w:r>
      <w:r>
        <w:rPr>
          <w:rFonts w:ascii="Times New Roman" w:hAnsi="Times New Roman"/>
          <w:b/>
          <w:sz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заменить словами  </w:t>
      </w:r>
      <w:r>
        <w:rPr>
          <w:rFonts w:ascii="Times New Roman" w:hAnsi="Times New Roman"/>
          <w:b/>
          <w:sz w:val="28"/>
        </w:rPr>
        <w:t>«</w:t>
      </w:r>
      <w:r>
        <w:rPr>
          <w:rFonts w:ascii="Times New Roman" w:hAnsi="Times New Roman"/>
          <w:sz w:val="28"/>
          <w:szCs w:val="28"/>
        </w:rPr>
        <w:t>приложение №9, №9</w:t>
      </w:r>
      <w:r>
        <w:rPr>
          <w:rFonts w:ascii="Times New Roman" w:hAnsi="Times New Roman"/>
          <w:sz w:val="28"/>
          <w:szCs w:val="28"/>
          <w:vertAlign w:val="superscript"/>
        </w:rPr>
        <w:t>1</w:t>
      </w:r>
      <w:r>
        <w:rPr>
          <w:rFonts w:ascii="Times New Roman" w:hAnsi="Times New Roman"/>
          <w:sz w:val="28"/>
          <w:szCs w:val="28"/>
        </w:rPr>
        <w:t>, №9</w:t>
      </w:r>
      <w:r>
        <w:rPr>
          <w:rFonts w:ascii="Times New Roman" w:hAnsi="Times New Roman"/>
          <w:sz w:val="28"/>
          <w:szCs w:val="28"/>
          <w:vertAlign w:val="superscript"/>
        </w:rPr>
        <w:t>2</w:t>
      </w:r>
      <w:r>
        <w:rPr>
          <w:rFonts w:ascii="Times New Roman" w:hAnsi="Times New Roman"/>
          <w:b/>
          <w:sz w:val="28"/>
        </w:rPr>
        <w:t>»;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>3) статью 12 изложить в следующей редакции:</w:t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</w:r>
    </w:p>
    <w:p>
      <w:pPr>
        <w:pStyle w:val="Normal"/>
        <w:spacing w:lineRule="auto" w:line="240" w:before="0" w:after="0"/>
        <w:ind w:firstLine="709"/>
        <w:rPr>
          <w:rFonts w:ascii="Times New Roman" w:hAnsi="Times New Roman"/>
          <w:b/>
          <w:b/>
          <w:color w:val="000000"/>
          <w:sz w:val="28"/>
          <w:szCs w:val="24"/>
        </w:rPr>
      </w:pPr>
      <w:r>
        <w:rPr>
          <w:rFonts w:ascii="Times New Roman" w:hAnsi="Times New Roman"/>
          <w:b/>
          <w:color w:val="000000"/>
          <w:sz w:val="28"/>
          <w:szCs w:val="24"/>
        </w:rPr>
        <w:t xml:space="preserve">         </w:t>
      </w:r>
      <w:r>
        <w:rPr>
          <w:rFonts w:ascii="Times New Roman" w:hAnsi="Times New Roman"/>
          <w:b/>
          <w:color w:val="000000"/>
          <w:sz w:val="28"/>
          <w:szCs w:val="24"/>
        </w:rPr>
        <w:t xml:space="preserve">Статья 12. Дорожный фонд сельского поселения </w:t>
      </w:r>
    </w:p>
    <w:p>
      <w:pPr>
        <w:pStyle w:val="Normal"/>
        <w:spacing w:lineRule="auto" w:line="240" w:before="0" w:after="0"/>
        <w:ind w:firstLine="709"/>
        <w:rPr>
          <w:rFonts w:ascii="Times New Roman" w:hAnsi="Times New Roman"/>
          <w:b/>
          <w:b/>
          <w:color w:val="000000"/>
          <w:sz w:val="28"/>
          <w:szCs w:val="24"/>
        </w:rPr>
      </w:pPr>
      <w:r>
        <w:rPr>
          <w:rFonts w:ascii="Times New Roman" w:hAnsi="Times New Roman"/>
          <w:b/>
          <w:color w:val="000000"/>
          <w:sz w:val="28"/>
          <w:szCs w:val="24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бюджет дорожного фонда сельского поселения на 2021 год в сумме 127,9 тыс. рублей, на 2022 в сумме 93,9 тыс. рублей и на 2023 годов 93,9 тыс. рублей, согласно приложению № 11 к настоящему решению.</w:t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/>
          <w:b/>
          <w:b/>
          <w:color w:val="000000"/>
          <w:sz w:val="28"/>
          <w:szCs w:val="24"/>
        </w:rPr>
      </w:pPr>
      <w:r>
        <w:rPr>
          <w:rFonts w:ascii="Times New Roman" w:hAnsi="Times New Roman"/>
          <w:b/>
          <w:color w:val="000000"/>
          <w:sz w:val="28"/>
          <w:szCs w:val="24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>4) приложение №1 изложить в следующей редакции:</w:t>
      </w:r>
    </w:p>
    <w:p>
      <w:pPr>
        <w:pStyle w:val="Normal"/>
        <w:spacing w:lineRule="auto" w:line="240" w:before="0" w:after="0"/>
        <w:ind w:firstLine="5670"/>
        <w:jc w:val="center"/>
        <w:rPr>
          <w:rFonts w:ascii="Times New Roman" w:hAnsi="Times New Roman"/>
          <w:b/>
          <w:b/>
          <w:caps/>
          <w:sz w:val="28"/>
        </w:rPr>
      </w:pPr>
      <w:r>
        <w:rPr>
          <w:rFonts w:ascii="Times New Roman" w:hAnsi="Times New Roman"/>
          <w:b/>
          <w:caps/>
          <w:sz w:val="28"/>
        </w:rPr>
        <w:t xml:space="preserve">            </w:t>
      </w:r>
      <w:r>
        <w:rPr>
          <w:rFonts w:ascii="Times New Roman" w:hAnsi="Times New Roman"/>
          <w:b/>
          <w:caps/>
          <w:sz w:val="28"/>
        </w:rPr>
        <w:t>«Приложение № 1</w:t>
      </w:r>
    </w:p>
    <w:p>
      <w:pPr>
        <w:pStyle w:val="Normal"/>
        <w:spacing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Лучковского сельского поселения от                                  28 декабря 2020 года №90«О бюджете Лучковского </w:t>
      </w:r>
    </w:p>
    <w:p>
      <w:pPr>
        <w:pStyle w:val="Normal"/>
        <w:spacing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сельского поселения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</w:t>
      </w:r>
    </w:p>
    <w:p>
      <w:pPr>
        <w:pStyle w:val="Normal"/>
        <w:spacing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района «Прохоровский район» </w:t>
      </w:r>
    </w:p>
    <w:p>
      <w:pPr>
        <w:pStyle w:val="Normal"/>
        <w:spacing w:before="0" w:after="0"/>
        <w:jc w:val="right"/>
        <w:rPr/>
      </w:pPr>
      <w:r>
        <w:rPr>
          <w:rFonts w:ascii="Times New Roman" w:hAnsi="Times New Roman"/>
          <w:sz w:val="24"/>
          <w:szCs w:val="24"/>
        </w:rPr>
        <w:t xml:space="preserve">                           </w:t>
      </w:r>
      <w:r>
        <w:rPr>
          <w:rFonts w:ascii="Times New Roman" w:hAnsi="Times New Roman"/>
          <w:sz w:val="24"/>
          <w:szCs w:val="24"/>
        </w:rPr>
        <w:t>Белгородской области на 2021 год и плановый                                         период 2022 год и 2023 год</w:t>
      </w:r>
      <w:r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</w:t>
      </w:r>
    </w:p>
    <w:p>
      <w:pPr>
        <w:pStyle w:val="Normal"/>
        <w:spacing w:lineRule="auto" w:line="240" w:before="0" w:after="0"/>
        <w:ind w:firstLine="567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</w:r>
    </w:p>
    <w:p>
      <w:pPr>
        <w:pStyle w:val="Normal"/>
        <w:spacing w:lineRule="auto" w:line="240" w:before="0" w:after="0"/>
        <w:ind w:firstLine="709"/>
        <w:jc w:val="center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  <w:t>ИСТОЧНИКИ ВНУТРЕННЕГО ФИНАНСИРОВАНИЯ ДЕФИЦИТА БЮДЖЕТА ЛУЧКОВСКОГО СЕЛЬСКОГО ПОСЕЛЕНИЯ НА 2021 ГОД И НА ПЛАНОВЫЙ ПЕРИОД 2022 И 2023 ГОДОВ</w:t>
      </w:r>
    </w:p>
    <w:p>
      <w:pPr>
        <w:pStyle w:val="Normal"/>
        <w:spacing w:lineRule="auto" w:line="240" w:before="0" w:after="0"/>
        <w:ind w:left="7371" w:right="-144" w:firstLine="426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sz w:val="28"/>
        </w:rPr>
        <w:t>(тыс. рублей)</w:t>
      </w:r>
    </w:p>
    <w:tbl>
      <w:tblPr>
        <w:tblW w:w="10606" w:type="dxa"/>
        <w:jc w:val="center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586"/>
        <w:gridCol w:w="2622"/>
        <w:gridCol w:w="3072"/>
        <w:gridCol w:w="1408"/>
        <w:gridCol w:w="1416"/>
        <w:gridCol w:w="1501"/>
      </w:tblGrid>
      <w:tr>
        <w:trPr>
          <w:trHeight w:val="1223" w:hRule="atLeast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 xml:space="preserve">№ </w:t>
            </w:r>
            <w:r>
              <w:rPr>
                <w:rFonts w:ascii="Times New Roman" w:hAnsi="Times New Roman"/>
                <w:b/>
              </w:rPr>
              <w:t>п/п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Код бюджетной классификации</w:t>
            </w:r>
          </w:p>
        </w:tc>
        <w:tc>
          <w:tcPr>
            <w:tcW w:w="3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Наименование кода группы, подгруппы, статьи, вида источника внутреннего финансирования дефицитов бюджета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Сумма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2021 год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ind w:left="-113" w:right="-113" w:hanging="0"/>
              <w:jc w:val="center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Сумма</w:t>
            </w:r>
          </w:p>
          <w:p>
            <w:pPr>
              <w:pStyle w:val="Normal"/>
              <w:spacing w:lineRule="auto" w:line="240" w:before="0" w:after="0"/>
              <w:ind w:left="-113" w:right="-113" w:hanging="0"/>
              <w:jc w:val="center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2022 год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ind w:left="-113" w:right="-113" w:hanging="0"/>
              <w:jc w:val="center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Сумма</w:t>
            </w:r>
          </w:p>
          <w:p>
            <w:pPr>
              <w:pStyle w:val="Normal"/>
              <w:spacing w:lineRule="auto" w:line="240" w:before="0" w:after="0"/>
              <w:ind w:left="-113" w:right="-113" w:hanging="0"/>
              <w:jc w:val="center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2023 год</w:t>
            </w:r>
          </w:p>
        </w:tc>
      </w:tr>
      <w:tr>
        <w:trPr>
          <w:trHeight w:val="721" w:hRule="atLeast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1.</w:t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57" w:right="-57" w:hanging="0"/>
              <w:jc w:val="center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01 05 00 00 00 0000 000</w:t>
            </w:r>
          </w:p>
        </w:tc>
        <w:tc>
          <w:tcPr>
            <w:tcW w:w="3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Изменение остатков средств на счетах по учету средств бюджетов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401,4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ind w:left="-57" w:right="-57" w:hanging="0"/>
              <w:jc w:val="center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ind w:left="-57" w:right="-57" w:hanging="0"/>
              <w:jc w:val="center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0,0</w:t>
            </w:r>
          </w:p>
        </w:tc>
      </w:tr>
      <w:tr>
        <w:trPr>
          <w:trHeight w:val="408" w:hRule="atLeast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i/>
                <w:i/>
              </w:rPr>
            </w:pPr>
            <w:r>
              <w:rPr>
                <w:rFonts w:ascii="Times New Roman" w:hAnsi="Times New Roman"/>
                <w:i/>
              </w:rPr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57" w:right="-57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01 05 00 00 00 0000 500</w:t>
            </w:r>
          </w:p>
        </w:tc>
        <w:tc>
          <w:tcPr>
            <w:tcW w:w="3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Увеличение остатков средств бюджетов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3819,1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3795,9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3898,7</w:t>
            </w:r>
          </w:p>
        </w:tc>
      </w:tr>
      <w:tr>
        <w:trPr>
          <w:trHeight w:val="516" w:hRule="atLeast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57" w:right="-57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01 05 02 00 00 0000 500</w:t>
            </w:r>
          </w:p>
        </w:tc>
        <w:tc>
          <w:tcPr>
            <w:tcW w:w="3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Увеличение прочих остатков средств бюджетов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3819,1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3795,9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3898,7</w:t>
            </w:r>
          </w:p>
        </w:tc>
      </w:tr>
      <w:tr>
        <w:trPr>
          <w:trHeight w:val="368" w:hRule="atLeast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57" w:right="-57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01 05 02 01 00 0000 510</w:t>
            </w:r>
          </w:p>
        </w:tc>
        <w:tc>
          <w:tcPr>
            <w:tcW w:w="3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Увеличение прочих остатков денежных средств бюджетов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3819,1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3795,9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3898,7</w:t>
            </w:r>
          </w:p>
        </w:tc>
      </w:tr>
      <w:tr>
        <w:trPr>
          <w:trHeight w:val="698" w:hRule="atLeast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57" w:right="-57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01 05 02 01 10 0000 510</w:t>
            </w:r>
          </w:p>
        </w:tc>
        <w:tc>
          <w:tcPr>
            <w:tcW w:w="3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3819,1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3795,9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3898,7</w:t>
            </w:r>
          </w:p>
        </w:tc>
      </w:tr>
      <w:tr>
        <w:trPr>
          <w:trHeight w:val="603" w:hRule="atLeast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i/>
                <w:i/>
              </w:rPr>
            </w:pPr>
            <w:r>
              <w:rPr>
                <w:rFonts w:ascii="Times New Roman" w:hAnsi="Times New Roman"/>
                <w:i/>
              </w:rPr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57" w:right="-57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01 05 00 00 00 0000 600</w:t>
            </w:r>
          </w:p>
        </w:tc>
        <w:tc>
          <w:tcPr>
            <w:tcW w:w="3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Уменьшение остатков средств бюджетов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4220,5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3795,9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3898,7</w:t>
            </w:r>
          </w:p>
        </w:tc>
      </w:tr>
      <w:tr>
        <w:trPr>
          <w:trHeight w:val="491" w:hRule="atLeast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57" w:right="-57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01 05 02 00 00 0000 600</w:t>
            </w:r>
          </w:p>
        </w:tc>
        <w:tc>
          <w:tcPr>
            <w:tcW w:w="3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Уменьшение прочих остатков средств бюджетов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4220,5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3795,9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3898,73</w:t>
            </w:r>
          </w:p>
        </w:tc>
      </w:tr>
      <w:tr>
        <w:trPr>
          <w:trHeight w:val="471" w:hRule="atLeast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57" w:right="-57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01 05 02 01 00 0000 610</w:t>
            </w:r>
          </w:p>
        </w:tc>
        <w:tc>
          <w:tcPr>
            <w:tcW w:w="3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Уменьшение прочих остатков денежных средств бюджетов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4220,5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3795,9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3898,73</w:t>
            </w:r>
          </w:p>
        </w:tc>
      </w:tr>
      <w:tr>
        <w:trPr>
          <w:trHeight w:val="735" w:hRule="atLeast"/>
        </w:trPr>
        <w:tc>
          <w:tcPr>
            <w:tcW w:w="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2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ind w:left="-57" w:right="-57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01 05 02 01 10 0000 610</w:t>
            </w:r>
          </w:p>
        </w:tc>
        <w:tc>
          <w:tcPr>
            <w:tcW w:w="3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4220,5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3795,9</w:t>
            </w:r>
          </w:p>
        </w:tc>
        <w:tc>
          <w:tcPr>
            <w:tcW w:w="1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tcMar>
              <w:left w:w="10" w:type="dxa"/>
              <w:right w:w="10" w:type="dxa"/>
            </w:tcMar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3898,73»</w:t>
            </w:r>
          </w:p>
        </w:tc>
      </w:tr>
    </w:tbl>
    <w:p>
      <w:pPr>
        <w:pStyle w:val="Normal"/>
        <w:tabs>
          <w:tab w:val="clear" w:pos="708"/>
          <w:tab w:val="left" w:pos="4253" w:leader="none"/>
        </w:tabs>
        <w:spacing w:lineRule="auto" w:line="240" w:before="0" w:after="0"/>
        <w:jc w:val="both"/>
        <w:rPr>
          <w:rFonts w:cs="Calibri"/>
          <w:sz w:val="28"/>
        </w:rPr>
      </w:pPr>
      <w:r>
        <w:rPr>
          <w:rFonts w:cs="Calibri"/>
          <w:sz w:val="28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>5) дополнить приложением № 7</w:t>
      </w:r>
      <w:r>
        <w:rPr>
          <w:rFonts w:ascii="Times New Roman" w:hAnsi="Times New Roman"/>
          <w:sz w:val="28"/>
          <w:szCs w:val="28"/>
          <w:vertAlign w:val="superscript"/>
        </w:rPr>
        <w:t>2</w:t>
      </w:r>
      <w:r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>
      <w:pPr>
        <w:pStyle w:val="Normal"/>
        <w:widowControl w:val="false"/>
        <w:tabs>
          <w:tab w:val="clear" w:pos="708"/>
          <w:tab w:val="left" w:pos="5812" w:leader="none"/>
        </w:tabs>
        <w:spacing w:lineRule="auto" w:line="240" w:before="0" w:after="0"/>
        <w:ind w:right="68" w:firstLine="5670"/>
        <w:jc w:val="center"/>
        <w:rPr>
          <w:rFonts w:ascii="Times New Roman" w:hAnsi="Times New Roman"/>
          <w:b/>
          <w:b/>
          <w:caps/>
          <w:color w:val="000000"/>
          <w:sz w:val="28"/>
        </w:rPr>
      </w:pPr>
      <w:r>
        <w:rPr>
          <w:rFonts w:ascii="Times New Roman" w:hAnsi="Times New Roman"/>
          <w:b/>
          <w:caps/>
          <w:color w:val="000000"/>
          <w:sz w:val="28"/>
        </w:rPr>
        <w:t xml:space="preserve">          </w:t>
      </w:r>
      <w:r>
        <w:rPr>
          <w:rFonts w:ascii="Times New Roman" w:hAnsi="Times New Roman"/>
          <w:b/>
          <w:caps/>
          <w:color w:val="000000"/>
          <w:sz w:val="28"/>
        </w:rPr>
        <w:t xml:space="preserve">«Приложение № </w:t>
      </w:r>
      <w:r>
        <w:rPr>
          <w:rFonts w:ascii="Times New Roman" w:hAnsi="Times New Roman"/>
          <w:b/>
          <w:sz w:val="28"/>
          <w:szCs w:val="28"/>
        </w:rPr>
        <w:t>7</w:t>
      </w:r>
      <w:r>
        <w:rPr>
          <w:rFonts w:ascii="Times New Roman" w:hAnsi="Times New Roman"/>
          <w:b/>
          <w:sz w:val="28"/>
          <w:szCs w:val="28"/>
          <w:vertAlign w:val="superscript"/>
        </w:rPr>
        <w:t>2</w:t>
      </w:r>
    </w:p>
    <w:p>
      <w:pPr>
        <w:pStyle w:val="Normal"/>
        <w:spacing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Лучковского сельского поселения от                                  28 декабря 2020 года №90«О бюджете Лучковского </w:t>
      </w:r>
    </w:p>
    <w:p>
      <w:pPr>
        <w:pStyle w:val="Normal"/>
        <w:spacing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сельского поселения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</w:t>
      </w:r>
    </w:p>
    <w:p>
      <w:pPr>
        <w:pStyle w:val="Normal"/>
        <w:spacing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района «Прохоровский район» </w:t>
      </w:r>
    </w:p>
    <w:p>
      <w:pPr>
        <w:pStyle w:val="Normal"/>
        <w:spacing w:before="0" w:after="0"/>
        <w:jc w:val="right"/>
        <w:rPr/>
      </w:pPr>
      <w:r>
        <w:rPr>
          <w:rFonts w:ascii="Times New Roman" w:hAnsi="Times New Roman"/>
          <w:sz w:val="24"/>
          <w:szCs w:val="24"/>
        </w:rPr>
        <w:t xml:space="preserve">                           </w:t>
      </w:r>
      <w:r>
        <w:rPr>
          <w:rFonts w:ascii="Times New Roman" w:hAnsi="Times New Roman"/>
          <w:sz w:val="24"/>
          <w:szCs w:val="24"/>
        </w:rPr>
        <w:t>Белгородской области на 2021 год и плановый                                         период 2022 год и 2023 год</w:t>
      </w:r>
      <w:r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</w:t>
      </w:r>
    </w:p>
    <w:p>
      <w:pPr>
        <w:pStyle w:val="Normal"/>
        <w:spacing w:before="0" w:after="0"/>
        <w:jc w:val="right"/>
        <w:rPr>
          <w:rFonts w:ascii="Times New Roman" w:hAnsi="Times New Roman"/>
          <w:b/>
          <w:b/>
          <w:caps/>
          <w:color w:val="000000"/>
          <w:sz w:val="28"/>
        </w:rPr>
      </w:pPr>
      <w:r>
        <w:rPr>
          <w:rFonts w:ascii="Times New Roman" w:hAnsi="Times New Roman"/>
          <w:b/>
          <w:caps/>
          <w:color w:val="000000"/>
          <w:sz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ИЗМЕНЕНИЕ ВЕДОМСТВЕННОЙ СТРУКТУРЫ РАСХОДОВ БЮДЖЕТА </w:t>
      </w:r>
      <w:r>
        <w:rPr>
          <w:rFonts w:ascii="Times New Roman" w:hAnsi="Times New Roman"/>
          <w:b/>
          <w:sz w:val="28"/>
        </w:rPr>
        <w:t xml:space="preserve">ЛУЧКОВСКОГО  СЕЛЬСКОГО </w:t>
      </w:r>
      <w:r>
        <w:rPr>
          <w:rFonts w:ascii="Times New Roman" w:hAnsi="Times New Roman"/>
          <w:b/>
          <w:sz w:val="28"/>
          <w:szCs w:val="28"/>
        </w:rPr>
        <w:t>ПОСЕЛЕНИЯ НА 2021 ГОД И НА ПЛАНОВЫЙ ПЕРИОД 2022 И 2023 ГОДОВ</w:t>
      </w:r>
    </w:p>
    <w:p>
      <w:pPr>
        <w:pStyle w:val="Normal"/>
        <w:spacing w:lineRule="auto" w:line="240" w:before="0" w:after="0"/>
        <w:jc w:val="right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(тыс. рублей)</w:t>
      </w:r>
    </w:p>
    <w:tbl>
      <w:tblPr>
        <w:tblW w:w="10566" w:type="dxa"/>
        <w:jc w:val="left"/>
        <w:tblInd w:w="-601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3541"/>
        <w:gridCol w:w="689"/>
        <w:gridCol w:w="578"/>
        <w:gridCol w:w="516"/>
        <w:gridCol w:w="1418"/>
        <w:gridCol w:w="700"/>
        <w:gridCol w:w="1065"/>
        <w:gridCol w:w="1066"/>
        <w:gridCol w:w="992"/>
      </w:tblGrid>
      <w:tr>
        <w:trPr>
          <w:trHeight w:val="302" w:hRule="atLeast"/>
        </w:trPr>
        <w:tc>
          <w:tcPr>
            <w:tcW w:w="354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689" w:type="dxa"/>
            <w:tcBorders>
              <w:top w:val="single" w:sz="8" w:space="0" w:color="000000"/>
              <w:bottom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3212" w:type="dxa"/>
            <w:gridSpan w:val="4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коды бюджетной классификации</w:t>
            </w:r>
          </w:p>
        </w:tc>
        <w:tc>
          <w:tcPr>
            <w:tcW w:w="10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106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992" w:type="dxa"/>
            <w:vMerge w:val="restart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2023 год</w:t>
            </w:r>
          </w:p>
        </w:tc>
      </w:tr>
      <w:tr>
        <w:trPr>
          <w:trHeight w:val="1149" w:hRule="atLeast"/>
        </w:trPr>
        <w:tc>
          <w:tcPr>
            <w:tcW w:w="3541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extDirection w:val="btL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Ведомствен ный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textDirection w:val="btL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раздел</w:t>
            </w:r>
          </w:p>
        </w:tc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textDirection w:val="btL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подраздел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8" w:space="0" w:color="000000"/>
            </w:tcBorders>
            <w:shd w:color="auto" w:fill="auto" w:val="clear"/>
            <w:textDirection w:val="btL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целевая статья</w:t>
            </w:r>
          </w:p>
        </w:tc>
        <w:tc>
          <w:tcPr>
            <w:tcW w:w="700" w:type="dxa"/>
            <w:tcBorders>
              <w:bottom w:val="single" w:sz="4" w:space="0" w:color="000000"/>
              <w:right w:val="single" w:sz="8" w:space="0" w:color="000000"/>
            </w:tcBorders>
            <w:shd w:color="auto" w:fill="auto" w:val="clear"/>
            <w:textDirection w:val="btL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вид расходов</w:t>
            </w:r>
          </w:p>
        </w:tc>
        <w:tc>
          <w:tcPr>
            <w:tcW w:w="1065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1066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992" w:type="dxa"/>
            <w:vMerge w:val="continue"/>
            <w:tcBorders>
              <w:top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</w:tr>
      <w:tr>
        <w:trPr>
          <w:trHeight w:val="42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Администрация Лучковского сельского поселения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00 0 00 00000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+76,4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24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00 0 00 00000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+44,0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42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Дорожное хозяйство </w:t>
            </w:r>
            <w:r>
              <w:rPr>
                <w:rFonts w:ascii="Times New Roman" w:hAnsi="Times New Roman"/>
                <w:b/>
                <w:sz w:val="20"/>
                <w:szCs w:val="20"/>
                <w:lang w:val="en-US" w:eastAsia="ru-RU"/>
              </w:rPr>
              <w:t>(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дорожные фонды</w:t>
            </w:r>
            <w:r>
              <w:rPr>
                <w:rFonts w:ascii="Times New Roman" w:hAnsi="Times New Roman"/>
                <w:b/>
                <w:sz w:val="20"/>
                <w:szCs w:val="20"/>
                <w:lang w:val="en-US" w:eastAsia="ru-RU"/>
              </w:rPr>
              <w:t>)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04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09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00 0 00 00000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 w:eastAsia="ru-RU"/>
              </w:rPr>
              <w:t>000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+14,0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42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Подпрограмма "Обеспечение безопасности дорожного движения, совершенствование, развитие и содержание дорожной сети автомобильных дорог общего пользования"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04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09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01 3 00 00000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 w:eastAsia="ru-RU"/>
              </w:rPr>
              <w:t>000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+14,0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42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Основное мероприятие "Содержание и капитальный ремонт автомобильных дорог общего пользования местного значения"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04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09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01 3 01 00000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 w:eastAsia="ru-RU"/>
              </w:rPr>
              <w:t>000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+14,0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42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Содержание и ремонт автомобильных дорог общего пользования местного значения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04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09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01 3 01 20570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+14,0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42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Содержание и ремонт автомобильных дорог общего пользования местного значения (Закупка товаров, работ и услуг для государственных (муниципальных) нужд)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04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09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01 3 01 20570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+14,0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20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Связь и информатика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00 0 00 00000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+30,0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42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"Социально-экономическое развитие 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Лучковского 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сельского поселения "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01 0 00 00000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+30,0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42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Подпрограмма "Создание условий для развития информационного общества"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01 8 00 00000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+30,0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42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Основное мероприятие "Развитие технического оснащения и телекоммуникационной инфраструктуры"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01 8 01 00000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+30,0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42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Модернизация и развитие программного и технического комплекса корпоративной сети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01 8 01 25030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+30,0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42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Модернизация и развитие программного и технического комплекса корпоративной сети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04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01 8 01 25030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+30,0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296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00 0 00 00000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+ 32,4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285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00 0 00 00000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+32,4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42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"Социально-экономическое развитие 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Лучковского 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сельского поселения "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01 0 00 00000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+32,4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42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Подпрограмма «Развитие жилищно-коммунального хозяйства и благоустройство территории поселения»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01 1 00 00000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+ 32,4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42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Основное мероприятие «Реализация мероприятий по благоустройству территории»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01 1 01 00000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+ 32,4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42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Прочие мероприятия по благоустройству территории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01 1 01 20110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-2,6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42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Прочие мероприятия по благоустройству территории (Закупка товаров, работ и услуг для государственных (муниципальных) нужд)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01 1 01 20110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-5,6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42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Прочие мероприятия по благоустройству территории (Иные межбюджетные ассигнования)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01 1 01 20110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+3,0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42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Проведение мероприятий по очистке, дезинфекции и благоустройству шахтных колодцев, родников и иных водоёмов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01 1 01 20160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+ 35,0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423" w:hRule="atLeast"/>
        </w:trPr>
        <w:tc>
          <w:tcPr>
            <w:tcW w:w="3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Проведение мероприятий по очистке, дезинфекции и благоустройству шахтных колодцев, родников и иных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водоёмов (Закупка товаров, работ и услуг для государственных (муниципальных) нужд)</w:t>
            </w:r>
          </w:p>
        </w:tc>
        <w:tc>
          <w:tcPr>
            <w:tcW w:w="6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912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01 1 01 20160</w:t>
            </w:r>
          </w:p>
        </w:tc>
        <w:tc>
          <w:tcPr>
            <w:tcW w:w="70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0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+ 35,0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0,0»</w:t>
            </w:r>
          </w:p>
        </w:tc>
      </w:tr>
    </w:tbl>
    <w:p>
      <w:pPr>
        <w:pStyle w:val="Normal"/>
        <w:widowControl w:val="false"/>
        <w:tabs>
          <w:tab w:val="clear" w:pos="708"/>
          <w:tab w:val="left" w:pos="5812" w:leader="none"/>
        </w:tabs>
        <w:spacing w:lineRule="auto" w:line="240" w:before="0" w:after="0"/>
        <w:ind w:right="68" w:hanging="0"/>
        <w:rPr>
          <w:rFonts w:ascii="Times New Roman" w:hAnsi="Times New Roman"/>
          <w:b/>
          <w:b/>
          <w:caps/>
          <w:color w:val="000000"/>
          <w:sz w:val="28"/>
        </w:rPr>
      </w:pPr>
      <w:r>
        <w:rPr>
          <w:rFonts w:ascii="Times New Roman" w:hAnsi="Times New Roman"/>
          <w:b/>
          <w:caps/>
          <w:color w:val="000000"/>
          <w:sz w:val="28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 дополнить приложением № 8</w:t>
      </w:r>
      <w:r>
        <w:rPr>
          <w:rFonts w:ascii="Times New Roman" w:hAnsi="Times New Roman"/>
          <w:sz w:val="28"/>
          <w:szCs w:val="28"/>
          <w:vertAlign w:val="superscript"/>
        </w:rPr>
        <w:t>2</w:t>
      </w:r>
      <w:r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>
      <w:pPr>
        <w:pStyle w:val="Normal"/>
        <w:widowControl w:val="false"/>
        <w:tabs>
          <w:tab w:val="clear" w:pos="708"/>
          <w:tab w:val="left" w:pos="5812" w:leader="none"/>
        </w:tabs>
        <w:spacing w:lineRule="auto" w:line="240" w:before="0" w:after="0"/>
        <w:ind w:right="68" w:firstLine="5670"/>
        <w:jc w:val="center"/>
        <w:rPr>
          <w:rFonts w:ascii="Times New Roman" w:hAnsi="Times New Roman"/>
          <w:b/>
          <w:b/>
          <w:caps/>
          <w:color w:val="000000"/>
          <w:sz w:val="28"/>
          <w:vertAlign w:val="superscript"/>
        </w:rPr>
      </w:pPr>
      <w:r>
        <w:rPr>
          <w:rFonts w:ascii="Times New Roman" w:hAnsi="Times New Roman"/>
          <w:b/>
          <w:caps/>
          <w:color w:val="000000"/>
          <w:sz w:val="28"/>
        </w:rPr>
        <w:t xml:space="preserve">            </w:t>
      </w:r>
      <w:r>
        <w:rPr>
          <w:rFonts w:ascii="Times New Roman" w:hAnsi="Times New Roman"/>
          <w:b/>
          <w:caps/>
          <w:color w:val="000000"/>
          <w:sz w:val="28"/>
        </w:rPr>
        <w:t xml:space="preserve">Приложение № </w:t>
      </w:r>
      <w:r>
        <w:rPr>
          <w:rFonts w:ascii="Times New Roman" w:hAnsi="Times New Roman"/>
          <w:b/>
          <w:sz w:val="28"/>
          <w:szCs w:val="28"/>
        </w:rPr>
        <w:t>8</w:t>
      </w:r>
      <w:r>
        <w:rPr>
          <w:rFonts w:ascii="Times New Roman" w:hAnsi="Times New Roman"/>
          <w:b/>
          <w:sz w:val="28"/>
          <w:szCs w:val="28"/>
          <w:vertAlign w:val="superscript"/>
        </w:rPr>
        <w:t>2</w:t>
      </w:r>
    </w:p>
    <w:p>
      <w:pPr>
        <w:pStyle w:val="Normal"/>
        <w:spacing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Лучковского сельского поселения от                                  28 декабря 2020 года №90«О бюджете Лучковского </w:t>
      </w:r>
    </w:p>
    <w:p>
      <w:pPr>
        <w:pStyle w:val="Normal"/>
        <w:spacing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сельского поселения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</w:t>
      </w:r>
    </w:p>
    <w:p>
      <w:pPr>
        <w:pStyle w:val="Normal"/>
        <w:spacing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района «Прохоровский район» </w:t>
      </w:r>
    </w:p>
    <w:p>
      <w:pPr>
        <w:pStyle w:val="Normal"/>
        <w:spacing w:before="0" w:after="0"/>
        <w:jc w:val="right"/>
        <w:rPr/>
      </w:pPr>
      <w:r>
        <w:rPr>
          <w:rFonts w:ascii="Times New Roman" w:hAnsi="Times New Roman"/>
          <w:sz w:val="24"/>
          <w:szCs w:val="24"/>
        </w:rPr>
        <w:t xml:space="preserve">                           </w:t>
      </w:r>
      <w:r>
        <w:rPr>
          <w:rFonts w:ascii="Times New Roman" w:hAnsi="Times New Roman"/>
          <w:sz w:val="24"/>
          <w:szCs w:val="24"/>
        </w:rPr>
        <w:t>Белгородской области на 2021 год и плановый                                         период 2022 год и 2023 год</w:t>
      </w:r>
      <w:r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</w:t>
      </w:r>
    </w:p>
    <w:p>
      <w:pPr>
        <w:pStyle w:val="Normal"/>
        <w:spacing w:before="0" w:after="0"/>
        <w:jc w:val="right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caps/>
          <w:sz w:val="28"/>
        </w:rPr>
      </w:pPr>
      <w:r>
        <w:rPr>
          <w:rFonts w:ascii="Times New Roman" w:hAnsi="Times New Roman"/>
          <w:b/>
          <w:sz w:val="28"/>
        </w:rPr>
        <w:t xml:space="preserve">ИЗМЕНЕНИЕ РАСПРЕДЕЛЕНИЯ РАСПРЕДЕЛЕНИЕ БЮДЖЕТНЫХ АССИГНОВАНИЙ ПО РАЗДЕЛАМ, ПОДРАЗДЕЛАМ, ЦЕЛЕВЫМ СТАТЬЯМ (МУНИЦИПАЛЬНЫМ ПРОГРАММАМ БЮДЖЕТА ЛУЧКОВСКОГО СЕЛЬСКОГО ПОСЕЛЕНИЯ И НЕПРОГРАММНЫМ НАПРАВЛЕНИЯМ ДЕЯТЕЛЬНОСТИ), ГРУППАМ ВИДОВ РАСХОДОВ КЛАССИФИКАЦИИ РАСХОДОВ  БЮДЖЕТА ЛУЧКОВСКОГО СЕЛЬСКОГО ПОСЕЛЕНИЯ НА 2021 ГОД </w:t>
      </w:r>
      <w:r>
        <w:rPr>
          <w:rFonts w:ascii="Times New Roman" w:hAnsi="Times New Roman"/>
          <w:b/>
          <w:sz w:val="28"/>
          <w:szCs w:val="28"/>
        </w:rPr>
        <w:t>И НА ПЛАНОВЫЙ ПЕРИОД 2022 И 2023ГОДОВ</w:t>
      </w:r>
    </w:p>
    <w:p>
      <w:pPr>
        <w:pStyle w:val="Normal"/>
        <w:spacing w:lineRule="auto" w:line="240" w:before="0" w:after="0"/>
        <w:jc w:val="right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(тыс. рублей)</w:t>
      </w:r>
    </w:p>
    <w:tbl>
      <w:tblPr>
        <w:tblW w:w="9933" w:type="dxa"/>
        <w:jc w:val="left"/>
        <w:tblInd w:w="-601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3544"/>
        <w:gridCol w:w="577"/>
        <w:gridCol w:w="709"/>
        <w:gridCol w:w="1417"/>
        <w:gridCol w:w="701"/>
        <w:gridCol w:w="1134"/>
        <w:gridCol w:w="858"/>
        <w:gridCol w:w="991"/>
      </w:tblGrid>
      <w:tr>
        <w:trPr>
          <w:trHeight w:val="302" w:hRule="atLeast"/>
        </w:trPr>
        <w:tc>
          <w:tcPr>
            <w:tcW w:w="354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404" w:type="dxa"/>
            <w:gridSpan w:val="4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коды бюджетной классификации</w:t>
            </w:r>
          </w:p>
        </w:tc>
        <w:tc>
          <w:tcPr>
            <w:tcW w:w="113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8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991" w:type="dxa"/>
            <w:vMerge w:val="restart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2023год</w:t>
            </w:r>
          </w:p>
        </w:tc>
      </w:tr>
      <w:tr>
        <w:trPr>
          <w:trHeight w:val="1149" w:hRule="atLeast"/>
        </w:trPr>
        <w:tc>
          <w:tcPr>
            <w:tcW w:w="3544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fill="auto" w:val="clear"/>
            <w:textDirection w:val="btL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раздел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12" w:space="0" w:color="000000"/>
              <w:right w:val="single" w:sz="8" w:space="0" w:color="000000"/>
            </w:tcBorders>
            <w:shd w:fill="auto" w:val="clear"/>
            <w:textDirection w:val="btL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подраздел</w:t>
            </w:r>
          </w:p>
        </w:tc>
        <w:tc>
          <w:tcPr>
            <w:tcW w:w="1417" w:type="dxa"/>
            <w:tcBorders>
              <w:bottom w:val="single" w:sz="12" w:space="0" w:color="000000"/>
              <w:right w:val="single" w:sz="8" w:space="0" w:color="000000"/>
            </w:tcBorders>
            <w:shd w:fill="auto" w:val="clear"/>
            <w:textDirection w:val="btL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целевая статья</w:t>
            </w:r>
          </w:p>
        </w:tc>
        <w:tc>
          <w:tcPr>
            <w:tcW w:w="701" w:type="dxa"/>
            <w:tcBorders>
              <w:bottom w:val="single" w:sz="12" w:space="0" w:color="000000"/>
              <w:right w:val="single" w:sz="8" w:space="0" w:color="000000"/>
            </w:tcBorders>
            <w:shd w:fill="auto" w:val="clear"/>
            <w:textDirection w:val="btL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вид расходов</w:t>
            </w:r>
          </w:p>
        </w:tc>
        <w:tc>
          <w:tcPr>
            <w:tcW w:w="1134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858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991" w:type="dxa"/>
            <w:vMerge w:val="continue"/>
            <w:tcBorders>
              <w:top w:val="single" w:sz="8" w:space="0" w:color="000000"/>
              <w:bottom w:val="single" w:sz="12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</w:tr>
      <w:tr>
        <w:trPr>
          <w:trHeight w:val="232" w:hRule="atLeast"/>
        </w:trPr>
        <w:tc>
          <w:tcPr>
            <w:tcW w:w="354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7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09" w:type="dxa"/>
            <w:tcBorders>
              <w:top w:val="single" w:sz="12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single" w:sz="12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01" w:type="dxa"/>
            <w:tcBorders>
              <w:top w:val="single" w:sz="12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12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8" w:type="dxa"/>
            <w:tcBorders>
              <w:top w:val="single" w:sz="12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91" w:type="dxa"/>
            <w:tcBorders>
              <w:top w:val="single" w:sz="12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>
        <w:trPr>
          <w:trHeight w:val="298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00 0 00 00000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+44,0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402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Дорожное хозяйство </w:t>
            </w:r>
            <w:r>
              <w:rPr>
                <w:rFonts w:ascii="Times New Roman" w:hAnsi="Times New Roman"/>
                <w:b/>
                <w:sz w:val="20"/>
                <w:szCs w:val="20"/>
                <w:lang w:val="en-US" w:eastAsia="ru-RU"/>
              </w:rPr>
              <w:t>(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дорожные фонды</w:t>
            </w:r>
            <w:r>
              <w:rPr>
                <w:rFonts w:ascii="Times New Roman" w:hAnsi="Times New Roman"/>
                <w:b/>
                <w:sz w:val="20"/>
                <w:szCs w:val="20"/>
                <w:lang w:val="en-US" w:eastAsia="ru-RU"/>
              </w:rPr>
              <w:t>)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04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09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00 0 00 00000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 w:eastAsia="ru-RU"/>
              </w:rPr>
              <w:t>000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+14,0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13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Подпрограмма "Обеспечение безопасности дорожного движения, совершенствование, развитие и содержание дорожной сети автомобильных дорог общего пользования"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04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09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01 3 00 00000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 w:eastAsia="ru-RU"/>
              </w:rPr>
              <w:t>000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+14,0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13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Основное мероприятие "Содержание и капитальный ремонт автомобильных дорог общего пользования местного значения"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04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09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01 3 01 00000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 w:eastAsia="ru-RU"/>
              </w:rPr>
              <w:t>000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+14,0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13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Содержание и ремонт автомобильных дорог общего пользования местного значения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04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>09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01 3 01 20570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+14,0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13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Содержание и ремонт автомобильных дорог общего пользования местного значения (Закупка товаров, работ и услуг для государственных (муниципальных) нужд)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04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val="en-US"/>
              </w:rPr>
              <w:t>09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>01 3 01 20570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+14,0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332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Связь и информатика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00 0 00 00000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+30,0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13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"Социально-экономическое развитие 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Лучковского 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сельского поселения "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01 0 00 00000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+30,0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13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Подпрограмма "Создание условий для развития информационного общества"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01 8 00 00000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+30,0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13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Основное мероприятие "Развитие технического оснащения и телекоммуникационной инфраструктуры"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01 8 01 00000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+30,0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13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Модернизация и развитие программного и технического комплекса корпоративной сети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01 8 01 25030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+30,0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13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Модернизация и развитие программного и технического комплекса корпоративной сети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01 8 01 25030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+30,0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325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00 0 00 00000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+ 32,4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288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00 0 00 00000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+32,4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13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Муниципальная программа "Социально-экономическое развитие 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Лучковского 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сельского поселения "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01 0 00 00000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+32,4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13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Подпрограмма «Развитие жилищно-коммунального хозяйства и благоустройство территории поселения»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01 1 00 00000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+ 32,4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13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Основное мероприятие «Реализация мероприятий по благоустройству территории»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01 1 01 00000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+ 32,4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385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Прочие мероприятия по благоустройству территории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01 1 01 20110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-2,6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13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Прочие мероприятия по благоустройству территории (Закупка товаров, работ и услуг для государственных (муниципальных) нужд)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01 1 01 20110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-5,6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13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Прочие мероприятия по благоустройству (Иные межбюджетные ассигнования)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01 1 01 20110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+3,0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13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Проведение мероприятий по очистке, дезинфекции и благоустройству шахтных колодцев, родников и иных водоёмов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01 1 01 20160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+ 35,0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13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Проведение мероприятий по очистке, дезинфекции и благоустройству шахтных колодцев, родников и иных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водоёмов (Закупка товаров, работ и услуг для государственных (муниципальных) нужд)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01 1 01 20160</w:t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+ 35,0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0" w:hRule="atLeast"/>
        </w:trPr>
        <w:tc>
          <w:tcPr>
            <w:tcW w:w="3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70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+ 76,4</w:t>
            </w:r>
          </w:p>
        </w:tc>
        <w:tc>
          <w:tcPr>
            <w:tcW w:w="858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91" w:type="dxa"/>
            <w:tcBorders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0,0»</w:t>
            </w:r>
          </w:p>
        </w:tc>
      </w:tr>
    </w:tbl>
    <w:p>
      <w:pPr>
        <w:pStyle w:val="Normal"/>
        <w:tabs>
          <w:tab w:val="clear" w:pos="708"/>
          <w:tab w:val="left" w:pos="4253" w:leader="none"/>
        </w:tabs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36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 дополнить приложением № 9</w:t>
      </w:r>
      <w:r>
        <w:rPr>
          <w:rFonts w:ascii="Times New Roman" w:hAnsi="Times New Roman"/>
          <w:sz w:val="28"/>
          <w:szCs w:val="28"/>
          <w:vertAlign w:val="superscript"/>
        </w:rPr>
        <w:t>2</w:t>
      </w:r>
      <w:r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>
      <w:pPr>
        <w:pStyle w:val="Normal"/>
        <w:widowControl w:val="false"/>
        <w:tabs>
          <w:tab w:val="clear" w:pos="708"/>
          <w:tab w:val="left" w:pos="5812" w:leader="none"/>
        </w:tabs>
        <w:spacing w:lineRule="auto" w:line="240" w:before="0" w:after="0"/>
        <w:ind w:right="68" w:firstLine="5670"/>
        <w:jc w:val="center"/>
        <w:rPr>
          <w:rFonts w:ascii="Times New Roman" w:hAnsi="Times New Roman"/>
          <w:b/>
          <w:b/>
          <w:caps/>
          <w:color w:val="000000"/>
          <w:sz w:val="28"/>
          <w:vertAlign w:val="superscript"/>
        </w:rPr>
      </w:pPr>
      <w:r>
        <w:rPr>
          <w:rFonts w:ascii="Times New Roman" w:hAnsi="Times New Roman"/>
          <w:b/>
          <w:caps/>
          <w:color w:val="000000"/>
          <w:sz w:val="28"/>
        </w:rPr>
        <w:t xml:space="preserve">          </w:t>
      </w:r>
      <w:r>
        <w:rPr>
          <w:rFonts w:ascii="Times New Roman" w:hAnsi="Times New Roman"/>
          <w:b/>
          <w:caps/>
          <w:color w:val="000000"/>
          <w:sz w:val="28"/>
        </w:rPr>
        <w:t xml:space="preserve">«Приложение № </w:t>
      </w:r>
      <w:r>
        <w:rPr>
          <w:rFonts w:ascii="Times New Roman" w:hAnsi="Times New Roman"/>
          <w:b/>
          <w:sz w:val="28"/>
          <w:szCs w:val="28"/>
        </w:rPr>
        <w:t>9</w:t>
      </w:r>
      <w:r>
        <w:rPr>
          <w:rFonts w:ascii="Times New Roman" w:hAnsi="Times New Roman"/>
          <w:b/>
          <w:sz w:val="28"/>
          <w:szCs w:val="28"/>
          <w:vertAlign w:val="superscript"/>
        </w:rPr>
        <w:t>2</w:t>
      </w:r>
    </w:p>
    <w:p>
      <w:pPr>
        <w:pStyle w:val="Normal"/>
        <w:spacing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Лучковского сельского поселения от                                  28 декабря 2020 года №90«О бюджете Лучковского </w:t>
      </w:r>
    </w:p>
    <w:p>
      <w:pPr>
        <w:pStyle w:val="Normal"/>
        <w:spacing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сельского поселения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</w:t>
      </w:r>
    </w:p>
    <w:p>
      <w:pPr>
        <w:pStyle w:val="Normal"/>
        <w:spacing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района «Прохоровский район» </w:t>
      </w:r>
    </w:p>
    <w:p>
      <w:pPr>
        <w:pStyle w:val="Normal"/>
        <w:spacing w:before="0" w:after="0"/>
        <w:jc w:val="right"/>
        <w:rPr/>
      </w:pPr>
      <w:r>
        <w:rPr>
          <w:rFonts w:ascii="Times New Roman" w:hAnsi="Times New Roman"/>
          <w:sz w:val="24"/>
          <w:szCs w:val="24"/>
        </w:rPr>
        <w:t xml:space="preserve">                           </w:t>
      </w:r>
      <w:r>
        <w:rPr>
          <w:rFonts w:ascii="Times New Roman" w:hAnsi="Times New Roman"/>
          <w:sz w:val="24"/>
          <w:szCs w:val="24"/>
        </w:rPr>
        <w:t>Белгородской области на 2021 год и плановый                                         период 2022 год и 2023 год</w:t>
      </w:r>
      <w:r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b/>
          <w:b/>
          <w:sz w:val="28"/>
        </w:rPr>
      </w:pPr>
      <w:r>
        <w:rPr>
          <w:rFonts w:ascii="Times New Roman" w:hAnsi="Times New Roman"/>
          <w:b/>
          <w:sz w:val="28"/>
        </w:rPr>
        <w:t>ИЗМЕНЕНИЕ РАСПРЕДЕЛЕНИЯ БЮДЖЕТНЫХ АССИГНОВАНИЙ ПО  ЦЕЛЕВЫМ СТАТЬЯМ (МУНИЦИПАЛЬНЫМ ПРОГРАММАМ  СЕЛЬСКОГО ПОСЕЛЕНИЯ И НЕПРОГРАММНЫМ НАПРАВЛЕНИЯМ ДЕЯТЕЛЬНОСТИ), ГРУППАМ ВИДОВ РАСХОДОВ, РАЗДЕЛАМ, ПОДРАЗДЕЛАМ КЛАССИФИКАЦИИ РАСХОДОВ БЮДЖЕТА  ЛУЧКОВСКОГО СЕЛЬСКОГО ПОСЕЛЕНИЯ НА 2021 ГОД  И НА ПЛАНОВЫЙ ПЕРИОД 2022 И 2023 ГОДОВ</w:t>
      </w:r>
    </w:p>
    <w:p>
      <w:pPr>
        <w:pStyle w:val="Normal"/>
        <w:spacing w:before="0" w:after="0"/>
        <w:ind w:right="69" w:hanging="0"/>
        <w:jc w:val="right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(тыс. рублей)</w:t>
      </w:r>
    </w:p>
    <w:tbl>
      <w:tblPr>
        <w:tblW w:w="10557" w:type="dxa"/>
        <w:jc w:val="left"/>
        <w:tblInd w:w="-459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4110"/>
        <w:gridCol w:w="1419"/>
        <w:gridCol w:w="568"/>
        <w:gridCol w:w="567"/>
        <w:gridCol w:w="567"/>
        <w:gridCol w:w="992"/>
        <w:gridCol w:w="1278"/>
        <w:gridCol w:w="1054"/>
      </w:tblGrid>
      <w:tr>
        <w:trPr>
          <w:trHeight w:val="317" w:hRule="atLeast"/>
        </w:trPr>
        <w:tc>
          <w:tcPr>
            <w:tcW w:w="41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4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567" w:type="dxa"/>
            <w:tcBorders>
              <w:top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324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Сумма (тыс. рублей)</w:t>
            </w:r>
          </w:p>
        </w:tc>
      </w:tr>
      <w:tr>
        <w:trPr>
          <w:trHeight w:val="317" w:hRule="atLeast"/>
        </w:trPr>
        <w:tc>
          <w:tcPr>
            <w:tcW w:w="411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141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56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567" w:type="dxa"/>
            <w:tcBorders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233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плановый период</w:t>
            </w:r>
          </w:p>
        </w:tc>
      </w:tr>
      <w:tr>
        <w:trPr>
          <w:trHeight w:val="514" w:hRule="atLeast"/>
        </w:trPr>
        <w:tc>
          <w:tcPr>
            <w:tcW w:w="411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141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56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56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992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</w:r>
          </w:p>
        </w:tc>
        <w:tc>
          <w:tcPr>
            <w:tcW w:w="127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2022год</w:t>
            </w:r>
          </w:p>
        </w:tc>
        <w:tc>
          <w:tcPr>
            <w:tcW w:w="1054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2023 год</w:t>
            </w:r>
          </w:p>
        </w:tc>
      </w:tr>
      <w:tr>
        <w:trPr>
          <w:trHeight w:val="333" w:hRule="atLeast"/>
        </w:trPr>
        <w:tc>
          <w:tcPr>
            <w:tcW w:w="4110" w:type="dxa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419" w:type="dxa"/>
            <w:tcBorders>
              <w:bottom w:val="single" w:sz="12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68" w:type="dxa"/>
            <w:tcBorders>
              <w:bottom w:val="single" w:sz="12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67" w:type="dxa"/>
            <w:tcBorders>
              <w:bottom w:val="single" w:sz="12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67" w:type="dxa"/>
            <w:tcBorders>
              <w:bottom w:val="single" w:sz="12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2" w:type="dxa"/>
            <w:tcBorders>
              <w:bottom w:val="single" w:sz="12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278" w:type="dxa"/>
            <w:tcBorders>
              <w:bottom w:val="single" w:sz="12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054" w:type="dxa"/>
            <w:tcBorders>
              <w:bottom w:val="single" w:sz="12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>
        <w:trPr>
          <w:trHeight w:val="750" w:hRule="atLeast"/>
        </w:trPr>
        <w:tc>
          <w:tcPr>
            <w:tcW w:w="411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color="000000" w:fill="FFFFFF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Муниципальная программа "Социально-экономическое развитие Лучковского  сельского поселения"</w:t>
            </w:r>
          </w:p>
        </w:tc>
        <w:tc>
          <w:tcPr>
            <w:tcW w:w="1419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01 </w:t>
            </w:r>
          </w:p>
        </w:tc>
        <w:tc>
          <w:tcPr>
            <w:tcW w:w="568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+32,4</w:t>
            </w:r>
          </w:p>
        </w:tc>
        <w:tc>
          <w:tcPr>
            <w:tcW w:w="1278" w:type="dxa"/>
            <w:tcBorders>
              <w:top w:val="single" w:sz="12" w:space="0" w:color="000000"/>
              <w:bottom w:val="single" w:sz="12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4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369" w:hRule="atLeast"/>
        </w:trPr>
        <w:tc>
          <w:tcPr>
            <w:tcW w:w="411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«Развитие жилищно-коммунального хозяйства»</w:t>
            </w:r>
          </w:p>
        </w:tc>
        <w:tc>
          <w:tcPr>
            <w:tcW w:w="1419" w:type="dxa"/>
            <w:tcBorders>
              <w:top w:val="single" w:sz="12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01 1 </w:t>
            </w:r>
          </w:p>
        </w:tc>
        <w:tc>
          <w:tcPr>
            <w:tcW w:w="568" w:type="dxa"/>
            <w:tcBorders>
              <w:top w:val="single" w:sz="12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12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12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12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+32,4</w:t>
            </w:r>
          </w:p>
        </w:tc>
        <w:tc>
          <w:tcPr>
            <w:tcW w:w="1278" w:type="dxa"/>
            <w:tcBorders>
              <w:top w:val="single" w:sz="12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4" w:type="dxa"/>
            <w:tcBorders>
              <w:top w:val="single" w:sz="12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00" w:hRule="atLeast"/>
        </w:trPr>
        <w:tc>
          <w:tcPr>
            <w:tcW w:w="41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  <w:lang w:eastAsia="ru-RU"/>
              </w:rPr>
              <w:t>Основное мероприятие «Реализация мероприятий по благоустройству территории»</w:t>
            </w:r>
          </w:p>
        </w:tc>
        <w:tc>
          <w:tcPr>
            <w:tcW w:w="1419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i/>
                <w:i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  <w:lang w:eastAsia="ru-RU"/>
              </w:rPr>
              <w:t xml:space="preserve">01 1 01 </w:t>
            </w:r>
          </w:p>
        </w:tc>
        <w:tc>
          <w:tcPr>
            <w:tcW w:w="56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/>
                <w:i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/>
                <w:i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i/>
                <w:i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+32,4</w:t>
            </w:r>
          </w:p>
        </w:tc>
        <w:tc>
          <w:tcPr>
            <w:tcW w:w="127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4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00" w:hRule="atLeast"/>
        </w:trPr>
        <w:tc>
          <w:tcPr>
            <w:tcW w:w="41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Прочие мероприятия по благоустройству территории (Закупка товаров, работ и услуг для государственных (муниципальных) нужд)</w:t>
            </w:r>
          </w:p>
        </w:tc>
        <w:tc>
          <w:tcPr>
            <w:tcW w:w="1419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01 1 01 20110</w:t>
            </w:r>
          </w:p>
        </w:tc>
        <w:tc>
          <w:tcPr>
            <w:tcW w:w="56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-5,6</w:t>
            </w:r>
          </w:p>
        </w:tc>
        <w:tc>
          <w:tcPr>
            <w:tcW w:w="127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4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700" w:hRule="atLeast"/>
        </w:trPr>
        <w:tc>
          <w:tcPr>
            <w:tcW w:w="41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Прочие мероприятия по благоустройству территории (Иные межбюджетные ассигнования)</w:t>
            </w:r>
          </w:p>
        </w:tc>
        <w:tc>
          <w:tcPr>
            <w:tcW w:w="1419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01 1 01 20110</w:t>
            </w:r>
          </w:p>
        </w:tc>
        <w:tc>
          <w:tcPr>
            <w:tcW w:w="56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+3,0</w:t>
            </w:r>
          </w:p>
        </w:tc>
        <w:tc>
          <w:tcPr>
            <w:tcW w:w="127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4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997" w:hRule="atLeast"/>
        </w:trPr>
        <w:tc>
          <w:tcPr>
            <w:tcW w:w="41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Проведение мероприятий по очистке, дезинфекции и благоустройству шахтных колодцев, родников и иных</w:t>
            </w: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водоёмов (Закупка товаров, работ и услуг для государственных (муниципальных) нужд)</w:t>
            </w:r>
          </w:p>
        </w:tc>
        <w:tc>
          <w:tcPr>
            <w:tcW w:w="1419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01 1 01 20160</w:t>
            </w:r>
          </w:p>
        </w:tc>
        <w:tc>
          <w:tcPr>
            <w:tcW w:w="56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+35,0</w:t>
            </w:r>
          </w:p>
        </w:tc>
        <w:tc>
          <w:tcPr>
            <w:tcW w:w="127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4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997" w:hRule="atLeast"/>
        </w:trPr>
        <w:tc>
          <w:tcPr>
            <w:tcW w:w="41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Подпрограмма "Обеспечение безопасности дорожного движения, совершенствование, развитие и содержание дорожной сети автомобильных дорог общего пользования"</w:t>
            </w:r>
          </w:p>
        </w:tc>
        <w:tc>
          <w:tcPr>
            <w:tcW w:w="1419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01 3</w:t>
            </w:r>
          </w:p>
        </w:tc>
        <w:tc>
          <w:tcPr>
            <w:tcW w:w="56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+14,0</w:t>
            </w:r>
          </w:p>
        </w:tc>
        <w:tc>
          <w:tcPr>
            <w:tcW w:w="127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4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840" w:hRule="atLeast"/>
        </w:trPr>
        <w:tc>
          <w:tcPr>
            <w:tcW w:w="41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Основное мероприятие "Содержание и капитальный ремонт автомобильных дорог общего пользования местного значения"</w:t>
            </w:r>
          </w:p>
        </w:tc>
        <w:tc>
          <w:tcPr>
            <w:tcW w:w="1419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01 3 01</w:t>
            </w:r>
          </w:p>
        </w:tc>
        <w:tc>
          <w:tcPr>
            <w:tcW w:w="56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+14,0</w:t>
            </w:r>
          </w:p>
        </w:tc>
        <w:tc>
          <w:tcPr>
            <w:tcW w:w="127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4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997" w:hRule="atLeast"/>
        </w:trPr>
        <w:tc>
          <w:tcPr>
            <w:tcW w:w="41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Содержание и ремонт автомобильных дорог общего пользования местного значения (Закупка товаров, работ и услуг для государственных (муниципальных) нужд)</w:t>
            </w:r>
          </w:p>
        </w:tc>
        <w:tc>
          <w:tcPr>
            <w:tcW w:w="1419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01 3 01 20570</w:t>
            </w:r>
          </w:p>
        </w:tc>
        <w:tc>
          <w:tcPr>
            <w:tcW w:w="56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+14,0</w:t>
            </w:r>
          </w:p>
        </w:tc>
        <w:tc>
          <w:tcPr>
            <w:tcW w:w="127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4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683" w:hRule="atLeast"/>
        </w:trPr>
        <w:tc>
          <w:tcPr>
            <w:tcW w:w="41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Подпрограмма "Создание условий для развития информационного общества"</w:t>
            </w:r>
          </w:p>
        </w:tc>
        <w:tc>
          <w:tcPr>
            <w:tcW w:w="1419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01 8</w:t>
            </w:r>
          </w:p>
        </w:tc>
        <w:tc>
          <w:tcPr>
            <w:tcW w:w="56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+30,0</w:t>
            </w:r>
          </w:p>
        </w:tc>
        <w:tc>
          <w:tcPr>
            <w:tcW w:w="127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4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695" w:hRule="atLeast"/>
        </w:trPr>
        <w:tc>
          <w:tcPr>
            <w:tcW w:w="41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Основное мероприятие "Развитие технического оснащения и телекоммуникационной инфраструктуры</w:t>
            </w:r>
          </w:p>
        </w:tc>
        <w:tc>
          <w:tcPr>
            <w:tcW w:w="1419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01 8 01</w:t>
            </w:r>
          </w:p>
        </w:tc>
        <w:tc>
          <w:tcPr>
            <w:tcW w:w="56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+30,0</w:t>
            </w:r>
          </w:p>
        </w:tc>
        <w:tc>
          <w:tcPr>
            <w:tcW w:w="127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4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997" w:hRule="atLeast"/>
        </w:trPr>
        <w:tc>
          <w:tcPr>
            <w:tcW w:w="41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Модернизация и развитие программного и технического комплекса корпоративной сети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(Закупка товаров, работ и услуг для государственных (муниципальных) нужд)</w:t>
            </w:r>
          </w:p>
        </w:tc>
        <w:tc>
          <w:tcPr>
            <w:tcW w:w="1419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01 8 01 25030</w:t>
            </w:r>
          </w:p>
        </w:tc>
        <w:tc>
          <w:tcPr>
            <w:tcW w:w="56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67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+30,0</w:t>
            </w:r>
          </w:p>
        </w:tc>
        <w:tc>
          <w:tcPr>
            <w:tcW w:w="1278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4" w:type="dxa"/>
            <w:tcBorders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0,0</w:t>
            </w:r>
          </w:p>
        </w:tc>
      </w:tr>
      <w:tr>
        <w:trPr>
          <w:trHeight w:val="317" w:hRule="atLeast"/>
        </w:trPr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/>
                <w:b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14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center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+76,4</w:t>
            </w:r>
          </w:p>
        </w:tc>
        <w:tc>
          <w:tcPr>
            <w:tcW w:w="127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center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05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000000" w:fill="FFFFFF" w:val="clear"/>
            <w:vAlign w:val="center"/>
          </w:tcPr>
          <w:p>
            <w:pPr>
              <w:pStyle w:val="Normal"/>
              <w:spacing w:lineRule="auto" w:line="240" w:before="0" w:after="0"/>
              <w:jc w:val="right"/>
              <w:rPr>
                <w:rFonts w:ascii="Times New Roman" w:hAnsi="Times New Roman"/>
                <w:b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ru-RU"/>
              </w:rPr>
              <w:t>0,0»</w:t>
            </w:r>
          </w:p>
        </w:tc>
      </w:tr>
    </w:tbl>
    <w:p>
      <w:pPr>
        <w:pStyle w:val="Normal"/>
        <w:spacing w:lineRule="auto" w:line="36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8) дополнить приложением № 11 следующего содержания: </w:t>
      </w:r>
    </w:p>
    <w:p>
      <w:pPr>
        <w:pStyle w:val="Normal"/>
        <w:spacing w:lineRule="auto" w:line="240" w:before="0" w:after="0"/>
        <w:ind w:right="68" w:firstLine="5670"/>
        <w:jc w:val="right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</w:t>
      </w:r>
      <w:r>
        <w:rPr>
          <w:rFonts w:ascii="Times New Roman" w:hAnsi="Times New Roman"/>
          <w:b/>
          <w:sz w:val="24"/>
          <w:szCs w:val="24"/>
        </w:rPr>
        <w:t>«ПРИЛОЖЕНИЕ № 11</w:t>
      </w:r>
    </w:p>
    <w:p>
      <w:pPr>
        <w:pStyle w:val="Normal"/>
        <w:spacing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Лучковского сельского поселения от 28 декабря 2020 года №90«О бюджете Лучковского </w:t>
      </w:r>
    </w:p>
    <w:p>
      <w:pPr>
        <w:pStyle w:val="Normal"/>
        <w:spacing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сельского поселения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</w:t>
      </w:r>
    </w:p>
    <w:p>
      <w:pPr>
        <w:pStyle w:val="Normal"/>
        <w:spacing w:before="0"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района «Прохоровский район» </w:t>
      </w:r>
    </w:p>
    <w:p>
      <w:pPr>
        <w:pStyle w:val="Normal"/>
        <w:spacing w:before="0" w:after="0"/>
        <w:jc w:val="right"/>
        <w:rPr/>
      </w:pPr>
      <w:r>
        <w:rPr>
          <w:rFonts w:ascii="Times New Roman" w:hAnsi="Times New Roman"/>
          <w:sz w:val="24"/>
          <w:szCs w:val="24"/>
        </w:rPr>
        <w:t xml:space="preserve">                           </w:t>
      </w:r>
      <w:r>
        <w:rPr>
          <w:rFonts w:ascii="Times New Roman" w:hAnsi="Times New Roman"/>
          <w:sz w:val="24"/>
          <w:szCs w:val="24"/>
        </w:rPr>
        <w:t>Белгородской области на 2021 год и плановый                                         период 2022 год и 2023 год</w:t>
      </w:r>
      <w:r>
        <w:rPr>
          <w:rFonts w:ascii="Times New Roman" w:hAnsi="Times New Roman"/>
          <w:sz w:val="28"/>
        </w:rPr>
        <w:t>»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</w:t>
      </w:r>
    </w:p>
    <w:p>
      <w:pPr>
        <w:pStyle w:val="Normal"/>
        <w:tabs>
          <w:tab w:val="clear" w:pos="708"/>
          <w:tab w:val="left" w:pos="5760" w:leader="none"/>
          <w:tab w:val="right" w:pos="9354" w:leader="none"/>
        </w:tabs>
        <w:spacing w:before="0" w:after="0"/>
        <w:rPr/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</w:t>
      </w:r>
    </w:p>
    <w:tbl>
      <w:tblPr>
        <w:tblW w:w="10196" w:type="dxa"/>
        <w:jc w:val="left"/>
        <w:tblInd w:w="-318" w:type="dxa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717"/>
        <w:gridCol w:w="5946"/>
        <w:gridCol w:w="1131"/>
        <w:gridCol w:w="1268"/>
        <w:gridCol w:w="1134"/>
      </w:tblGrid>
      <w:tr>
        <w:trPr>
          <w:trHeight w:val="901" w:hRule="atLeast"/>
        </w:trPr>
        <w:tc>
          <w:tcPr>
            <w:tcW w:w="10196" w:type="dxa"/>
            <w:gridSpan w:val="5"/>
            <w:tcBorders/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713" w:leader="none"/>
              </w:tabs>
              <w:spacing w:lineRule="auto" w:line="240" w:before="0" w:afterAutospacing="1"/>
              <w:jc w:val="center"/>
              <w:rPr>
                <w:rFonts w:ascii="Times New Roman" w:hAnsi="Times New Roman"/>
                <w:b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БЮДЖЕТ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ДОРОЖНОГО ФОНДА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ЛУЧКОВСКОГО СЕЛЬСКОГО ПОСЕЛЕНИЯ НА 2021 ГОД И ПЛАНОВЫЙ ПЕРИОД 2022-2023 ГОДОВ</w:t>
            </w:r>
          </w:p>
        </w:tc>
      </w:tr>
      <w:tr>
        <w:trPr>
          <w:trHeight w:val="354" w:hRule="atLeast"/>
        </w:trPr>
        <w:tc>
          <w:tcPr>
            <w:tcW w:w="717" w:type="dxa"/>
            <w:tcBorders/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5946" w:type="dxa"/>
            <w:tcBorders/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3533" w:type="dxa"/>
            <w:gridSpan w:val="3"/>
            <w:tcBorders>
              <w:bottom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(тыс. рублей)</w:t>
            </w:r>
          </w:p>
        </w:tc>
      </w:tr>
      <w:tr>
        <w:trPr>
          <w:trHeight w:val="280" w:hRule="atLeast"/>
        </w:trPr>
        <w:tc>
          <w:tcPr>
            <w:tcW w:w="7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 xml:space="preserve">№ </w:t>
            </w:r>
            <w:r>
              <w:rPr>
                <w:rFonts w:ascii="Times New Roman" w:hAnsi="Times New Roman"/>
                <w:b/>
                <w:bCs/>
                <w:lang w:val="en-US"/>
              </w:rPr>
              <w:t>п/п</w:t>
            </w:r>
          </w:p>
        </w:tc>
        <w:tc>
          <w:tcPr>
            <w:tcW w:w="5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Наименование показателей</w:t>
            </w:r>
          </w:p>
        </w:tc>
        <w:tc>
          <w:tcPr>
            <w:tcW w:w="3533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Сумма</w:t>
            </w:r>
          </w:p>
        </w:tc>
      </w:tr>
      <w:tr>
        <w:trPr>
          <w:trHeight w:val="218" w:hRule="atLeast"/>
        </w:trPr>
        <w:tc>
          <w:tcPr>
            <w:tcW w:w="71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</w:r>
          </w:p>
        </w:tc>
        <w:tc>
          <w:tcPr>
            <w:tcW w:w="594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</w:r>
          </w:p>
        </w:tc>
        <w:tc>
          <w:tcPr>
            <w:tcW w:w="113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202</w:t>
            </w:r>
            <w:r>
              <w:rPr>
                <w:rFonts w:ascii="Times New Roman" w:hAnsi="Times New Roman"/>
                <w:b/>
                <w:bCs/>
              </w:rPr>
              <w:t>1</w:t>
            </w:r>
            <w:r>
              <w:rPr>
                <w:rFonts w:ascii="Times New Roman" w:hAnsi="Times New Roman"/>
                <w:b/>
                <w:bCs/>
                <w:lang w:val="en-US"/>
              </w:rPr>
              <w:t xml:space="preserve"> год</w:t>
            </w:r>
          </w:p>
        </w:tc>
        <w:tc>
          <w:tcPr>
            <w:tcW w:w="2402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плановый период</w:t>
            </w:r>
          </w:p>
        </w:tc>
      </w:tr>
      <w:tr>
        <w:trPr>
          <w:trHeight w:val="348" w:hRule="atLeast"/>
        </w:trPr>
        <w:tc>
          <w:tcPr>
            <w:tcW w:w="71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</w:r>
          </w:p>
        </w:tc>
        <w:tc>
          <w:tcPr>
            <w:tcW w:w="594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</w:r>
          </w:p>
        </w:tc>
        <w:tc>
          <w:tcPr>
            <w:tcW w:w="1131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</w:r>
          </w:p>
        </w:tc>
        <w:tc>
          <w:tcPr>
            <w:tcW w:w="1268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202</w:t>
            </w:r>
            <w:r>
              <w:rPr>
                <w:rFonts w:ascii="Times New Roman" w:hAnsi="Times New Roman"/>
                <w:b/>
                <w:bCs/>
              </w:rPr>
              <w:t>2</w:t>
            </w:r>
            <w:r>
              <w:rPr>
                <w:rFonts w:ascii="Times New Roman" w:hAnsi="Times New Roman"/>
                <w:b/>
                <w:bCs/>
                <w:lang w:val="en-US"/>
              </w:rPr>
              <w:t xml:space="preserve"> год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202</w:t>
            </w:r>
            <w:r>
              <w:rPr>
                <w:rFonts w:ascii="Times New Roman" w:hAnsi="Times New Roman"/>
                <w:b/>
                <w:bCs/>
              </w:rPr>
              <w:t>3</w:t>
            </w:r>
            <w:r>
              <w:rPr>
                <w:rFonts w:ascii="Times New Roman" w:hAnsi="Times New Roman"/>
                <w:b/>
                <w:bCs/>
                <w:lang w:val="en-US"/>
              </w:rPr>
              <w:t xml:space="preserve"> год</w:t>
            </w:r>
          </w:p>
        </w:tc>
      </w:tr>
      <w:tr>
        <w:trPr>
          <w:trHeight w:val="97" w:hRule="atLeast"/>
        </w:trPr>
        <w:tc>
          <w:tcPr>
            <w:tcW w:w="717" w:type="dxa"/>
            <w:tcBorders>
              <w:left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1</w:t>
            </w:r>
          </w:p>
        </w:tc>
        <w:tc>
          <w:tcPr>
            <w:tcW w:w="5946" w:type="dxa"/>
            <w:tcBorders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2</w:t>
            </w:r>
          </w:p>
        </w:tc>
        <w:tc>
          <w:tcPr>
            <w:tcW w:w="1131" w:type="dxa"/>
            <w:tcBorders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3</w:t>
            </w:r>
          </w:p>
        </w:tc>
        <w:tc>
          <w:tcPr>
            <w:tcW w:w="1268" w:type="dxa"/>
            <w:tcBorders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4</w:t>
            </w:r>
          </w:p>
        </w:tc>
        <w:tc>
          <w:tcPr>
            <w:tcW w:w="1134" w:type="dxa"/>
            <w:tcBorders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5</w:t>
            </w:r>
          </w:p>
        </w:tc>
      </w:tr>
      <w:tr>
        <w:trPr>
          <w:trHeight w:val="160" w:hRule="atLeast"/>
        </w:trPr>
        <w:tc>
          <w:tcPr>
            <w:tcW w:w="7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</w:r>
          </w:p>
        </w:tc>
        <w:tc>
          <w:tcPr>
            <w:tcW w:w="5946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Доходы</w:t>
            </w:r>
          </w:p>
        </w:tc>
        <w:tc>
          <w:tcPr>
            <w:tcW w:w="1131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</w:r>
          </w:p>
        </w:tc>
        <w:tc>
          <w:tcPr>
            <w:tcW w:w="1268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</w:r>
          </w:p>
        </w:tc>
        <w:tc>
          <w:tcPr>
            <w:tcW w:w="113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</w:r>
          </w:p>
        </w:tc>
      </w:tr>
      <w:tr>
        <w:trPr>
          <w:trHeight w:val="256" w:hRule="atLeast"/>
        </w:trPr>
        <w:tc>
          <w:tcPr>
            <w:tcW w:w="7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5946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Autospacing="1" w:after="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31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93,9</w:t>
            </w:r>
          </w:p>
        </w:tc>
        <w:tc>
          <w:tcPr>
            <w:tcW w:w="1268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93,9</w:t>
            </w:r>
          </w:p>
        </w:tc>
        <w:tc>
          <w:tcPr>
            <w:tcW w:w="1134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93,9</w:t>
            </w:r>
          </w:p>
        </w:tc>
      </w:tr>
      <w:tr>
        <w:trPr>
          <w:trHeight w:val="256" w:hRule="atLeast"/>
        </w:trPr>
        <w:tc>
          <w:tcPr>
            <w:tcW w:w="7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946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Autospacing="1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Часть общего объема дохода бюджета сельского поселения</w:t>
            </w:r>
          </w:p>
        </w:tc>
        <w:tc>
          <w:tcPr>
            <w:tcW w:w="1131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0</w:t>
            </w:r>
            <w:r>
              <w:rPr>
                <w:rFonts w:ascii="Times New Roman" w:hAnsi="Times New Roman"/>
              </w:rPr>
              <w:t>,0</w:t>
            </w:r>
          </w:p>
        </w:tc>
        <w:tc>
          <w:tcPr>
            <w:tcW w:w="1268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0,0</w:t>
            </w:r>
          </w:p>
        </w:tc>
        <w:tc>
          <w:tcPr>
            <w:tcW w:w="1134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0,0</w:t>
            </w:r>
          </w:p>
        </w:tc>
      </w:tr>
      <w:tr>
        <w:trPr>
          <w:trHeight w:val="256" w:hRule="atLeast"/>
        </w:trPr>
        <w:tc>
          <w:tcPr>
            <w:tcW w:w="7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5946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Autospacing="1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Остатки акцизов на  01.01.2021 г. Лучковского сельского поселения</w:t>
            </w:r>
          </w:p>
        </w:tc>
        <w:tc>
          <w:tcPr>
            <w:tcW w:w="1131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34,0</w:t>
            </w:r>
          </w:p>
        </w:tc>
        <w:tc>
          <w:tcPr>
            <w:tcW w:w="1268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0,0</w:t>
            </w:r>
          </w:p>
        </w:tc>
        <w:tc>
          <w:tcPr>
            <w:tcW w:w="1134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0,0</w:t>
            </w:r>
          </w:p>
        </w:tc>
      </w:tr>
      <w:tr>
        <w:trPr>
          <w:trHeight w:val="311" w:hRule="atLeast"/>
        </w:trPr>
        <w:tc>
          <w:tcPr>
            <w:tcW w:w="7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5946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Всего доходов</w:t>
            </w:r>
          </w:p>
        </w:tc>
        <w:tc>
          <w:tcPr>
            <w:tcW w:w="1131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</w:rPr>
            </w:pPr>
            <w:r>
              <w:rPr>
                <w:rFonts w:ascii="Times New Roman" w:hAnsi="Times New Roman"/>
                <w:b/>
              </w:rPr>
              <w:t>127,9</w:t>
            </w:r>
          </w:p>
        </w:tc>
        <w:tc>
          <w:tcPr>
            <w:tcW w:w="1268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ascii="Times New Roman" w:hAnsi="Times New Roman"/>
                <w:bCs/>
              </w:rPr>
              <w:t>93,9</w:t>
            </w:r>
          </w:p>
        </w:tc>
        <w:tc>
          <w:tcPr>
            <w:tcW w:w="1134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color="auto" w:fill="FFFFFF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ascii="Times New Roman" w:hAnsi="Times New Roman"/>
                <w:bCs/>
              </w:rPr>
              <w:t>93,9</w:t>
            </w:r>
          </w:p>
        </w:tc>
      </w:tr>
      <w:tr>
        <w:trPr>
          <w:trHeight w:val="236" w:hRule="atLeast"/>
        </w:trPr>
        <w:tc>
          <w:tcPr>
            <w:tcW w:w="717" w:type="dxa"/>
            <w:tcBorders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5946" w:type="dxa"/>
            <w:tcBorders>
              <w:bottom w:val="single" w:sz="8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Расходы</w:t>
            </w:r>
          </w:p>
        </w:tc>
        <w:tc>
          <w:tcPr>
            <w:tcW w:w="1131" w:type="dxa"/>
            <w:tcBorders>
              <w:bottom w:val="single" w:sz="8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</w:r>
          </w:p>
        </w:tc>
        <w:tc>
          <w:tcPr>
            <w:tcW w:w="1268" w:type="dxa"/>
            <w:tcBorders>
              <w:bottom w:val="single" w:sz="8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ascii="Times New Roman" w:hAnsi="Times New Roman"/>
                <w:bCs/>
              </w:rPr>
              <w:t>93,9</w:t>
            </w:r>
          </w:p>
        </w:tc>
        <w:tc>
          <w:tcPr>
            <w:tcW w:w="1134" w:type="dxa"/>
            <w:tcBorders>
              <w:bottom w:val="single" w:sz="8" w:space="0" w:color="000000"/>
              <w:right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ascii="Times New Roman" w:hAnsi="Times New Roman"/>
                <w:bCs/>
              </w:rPr>
              <w:t>93,9</w:t>
            </w:r>
          </w:p>
        </w:tc>
      </w:tr>
      <w:tr>
        <w:trPr>
          <w:trHeight w:val="193" w:hRule="atLeast"/>
        </w:trPr>
        <w:tc>
          <w:tcPr>
            <w:tcW w:w="7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5946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Содержание и ремонт автомобильных дорог общего пользования  местного значения</w:t>
            </w:r>
          </w:p>
        </w:tc>
        <w:tc>
          <w:tcPr>
            <w:tcW w:w="1131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ascii="Times New Roman" w:hAnsi="Times New Roman"/>
                <w:b/>
              </w:rPr>
              <w:t>127,9</w:t>
            </w:r>
          </w:p>
        </w:tc>
        <w:tc>
          <w:tcPr>
            <w:tcW w:w="1268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ascii="Times New Roman" w:hAnsi="Times New Roman"/>
                <w:bCs/>
              </w:rPr>
              <w:t>93,9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ascii="Times New Roman" w:hAnsi="Times New Roman"/>
                <w:bCs/>
              </w:rPr>
              <w:t>93,9</w:t>
            </w:r>
          </w:p>
        </w:tc>
      </w:tr>
      <w:tr>
        <w:trPr>
          <w:trHeight w:val="275" w:hRule="atLeast"/>
        </w:trPr>
        <w:tc>
          <w:tcPr>
            <w:tcW w:w="717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</w:r>
          </w:p>
        </w:tc>
        <w:tc>
          <w:tcPr>
            <w:tcW w:w="5946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tabs>
                <w:tab w:val="clear" w:pos="708"/>
                <w:tab w:val="left" w:pos="4253" w:leader="none"/>
              </w:tabs>
              <w:spacing w:lineRule="auto" w:line="240" w:before="0" w:after="0"/>
              <w:jc w:val="center"/>
              <w:rPr>
                <w:rFonts w:ascii="Times New Roman" w:hAnsi="Times New Roman"/>
                <w:b/>
                <w:b/>
                <w:bCs/>
                <w:lang w:val="en-US"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Всего расходов</w:t>
            </w:r>
          </w:p>
        </w:tc>
        <w:tc>
          <w:tcPr>
            <w:tcW w:w="1131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ascii="Times New Roman" w:hAnsi="Times New Roman"/>
                <w:b/>
              </w:rPr>
              <w:t>127,9</w:t>
            </w:r>
          </w:p>
        </w:tc>
        <w:tc>
          <w:tcPr>
            <w:tcW w:w="1268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ascii="Times New Roman" w:hAnsi="Times New Roman"/>
                <w:bCs/>
              </w:rPr>
              <w:t>93,9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ascii="Times New Roman" w:hAnsi="Times New Roman"/>
                <w:bCs/>
              </w:rPr>
              <w:t>93,9»</w:t>
            </w:r>
          </w:p>
        </w:tc>
      </w:tr>
    </w:tbl>
    <w:p>
      <w:pPr>
        <w:pStyle w:val="Normal"/>
        <w:spacing w:lineRule="auto" w:line="240" w:before="0" w:after="0"/>
        <w:rPr>
          <w:rFonts w:ascii="Times New Roman" w:hAnsi="Times New Roman"/>
          <w:b/>
          <w:b/>
          <w:caps/>
          <w:sz w:val="28"/>
        </w:rPr>
      </w:pPr>
      <w:r>
        <w:rPr>
          <w:rFonts w:ascii="Times New Roman" w:hAnsi="Times New Roman"/>
          <w:b/>
          <w:caps/>
          <w:sz w:val="28"/>
        </w:rPr>
      </w:r>
    </w:p>
    <w:p>
      <w:pPr>
        <w:pStyle w:val="Normal"/>
        <w:spacing w:before="0" w:after="0"/>
        <w:jc w:val="both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2</w:t>
      </w:r>
    </w:p>
    <w:p>
      <w:pPr>
        <w:pStyle w:val="Normal"/>
        <w:spacing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Настоящее решение вступает в силу со дня его официального опубликования</w:t>
      </w:r>
      <w:r>
        <w:rPr>
          <w:rFonts w:ascii="Times New Roman" w:hAnsi="Times New Roman"/>
          <w:sz w:val="28"/>
          <w:szCs w:val="28"/>
        </w:rPr>
        <w:t>.</w:t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aps/>
          <w:sz w:val="28"/>
        </w:rPr>
      </w:pPr>
      <w:r>
        <w:rPr>
          <w:rFonts w:ascii="Times New Roman" w:hAnsi="Times New Roman"/>
          <w:b/>
          <w:caps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FF0000"/>
          <w:sz w:val="28"/>
        </w:rPr>
      </w:pPr>
      <w:r>
        <w:rPr>
          <w:rFonts w:ascii="Times New Roman" w:hAnsi="Times New Roman"/>
          <w:b/>
          <w:color w:val="1C1C1C"/>
          <w:sz w:val="28"/>
        </w:rPr>
        <w:t>Глава Лучковского</w:t>
      </w:r>
    </w:p>
    <w:p>
      <w:pPr>
        <w:pStyle w:val="Normal"/>
        <w:spacing w:lineRule="auto" w:line="240" w:before="0" w:after="0"/>
        <w:rPr/>
      </w:pPr>
      <w:r>
        <w:rPr>
          <w:rFonts w:ascii="Times New Roman" w:hAnsi="Times New Roman"/>
          <w:b/>
          <w:color w:val="1C1C1C"/>
          <w:sz w:val="28"/>
        </w:rPr>
        <w:t>сельского поселения                                                К.Г.Добрынина</w:t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sectPr>
          <w:footerReference w:type="default" r:id="rId2"/>
          <w:type w:val="nextPage"/>
          <w:pgSz w:w="11906" w:h="16838"/>
          <w:pgMar w:left="1701" w:right="851" w:header="0" w:top="1134" w:footer="567" w:bottom="1134" w:gutter="0"/>
          <w:pgNumType w:start="1" w:fmt="decimal"/>
          <w:formProt w:val="false"/>
          <w:titlePg/>
          <w:textDirection w:val="lrTb"/>
          <w:docGrid w:type="default" w:linePitch="360" w:charSpace="0"/>
        </w:sect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 xml:space="preserve">Пояснительная записка </w:t>
      </w:r>
    </w:p>
    <w:p>
      <w:pPr>
        <w:pStyle w:val="Normal"/>
        <w:jc w:val="center"/>
        <w:rPr/>
      </w:pPr>
      <w:r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к проекту решения Земского собрания Лучковского сельского поселения от </w:t>
      </w:r>
      <w:r>
        <w:rPr>
          <w:b/>
          <w:color w:val="1C1C1C"/>
          <w:sz w:val="28"/>
          <w:szCs w:val="28"/>
        </w:rPr>
        <w:t xml:space="preserve">12.08.2021  </w:t>
      </w:r>
      <w:r>
        <w:rPr>
          <w:b/>
          <w:sz w:val="28"/>
          <w:szCs w:val="28"/>
        </w:rPr>
        <w:t>года «О внесении изменений в решение земского собрания Лучковского сельского поселения  от 28 декабря 2020 года №90  «О бюджете Лучковского сельского поселения муниципального района «Прохоровский район» Белгородской области на 2021 год и на плановый период 2022 и 2023 годов»</w:t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  <w:u w:val="single"/>
        </w:rPr>
        <w:t>Расходы</w:t>
      </w:r>
    </w:p>
    <w:p>
      <w:pPr>
        <w:pStyle w:val="Normal"/>
        <w:jc w:val="both"/>
        <w:rPr/>
      </w:pPr>
      <w:r>
        <w:rPr>
          <w:rFonts w:eastAsia="Times New Roman"/>
          <w:color w:val="000000"/>
          <w:sz w:val="28"/>
          <w:szCs w:val="28"/>
          <w:lang w:eastAsia="en-US"/>
        </w:rPr>
        <w:t xml:space="preserve">           </w:t>
      </w:r>
      <w:r>
        <w:rPr>
          <w:rFonts w:eastAsia="Calibri"/>
          <w:color w:val="000000"/>
          <w:sz w:val="28"/>
          <w:szCs w:val="28"/>
          <w:lang w:eastAsia="en-US"/>
        </w:rPr>
        <w:t>Р</w:t>
      </w:r>
      <w:r>
        <w:rPr>
          <w:color w:val="000000"/>
          <w:sz w:val="28"/>
          <w:szCs w:val="28"/>
        </w:rPr>
        <w:t xml:space="preserve">асходные обязательства бюджета Лучковского  сельского поселения </w:t>
      </w:r>
      <w:r>
        <w:rPr>
          <w:b/>
          <w:i/>
          <w:color w:val="000000"/>
          <w:sz w:val="28"/>
          <w:szCs w:val="28"/>
        </w:rPr>
        <w:t>уточняются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на 2021 год</w:t>
      </w:r>
      <w:r>
        <w:rPr>
          <w:color w:val="000000"/>
          <w:sz w:val="28"/>
          <w:szCs w:val="28"/>
        </w:rPr>
        <w:t xml:space="preserve"> - на </w:t>
      </w:r>
      <w:r>
        <w:rPr>
          <w:b/>
          <w:color w:val="000000"/>
          <w:sz w:val="28"/>
          <w:szCs w:val="28"/>
        </w:rPr>
        <w:t>(+) 76,4 тыс. рублей,  за счет остатков денежных средств, сложившихся на 01.01.2021 года по следующим направлениям</w:t>
      </w:r>
      <w:r>
        <w:rPr>
          <w:color w:val="000000"/>
          <w:sz w:val="28"/>
          <w:szCs w:val="28"/>
        </w:rPr>
        <w:t>:</w:t>
      </w:r>
    </w:p>
    <w:p>
      <w:pPr>
        <w:pStyle w:val="Normal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(+) 14,0 тыс. рублей – приобретение песко-соляной смеси;</w:t>
        <w:tab/>
      </w:r>
    </w:p>
    <w:p>
      <w:pPr>
        <w:pStyle w:val="Normal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(+) 32,4 тыс. рублей – запасные части на ремонт трактора;</w:t>
      </w:r>
    </w:p>
    <w:p>
      <w:pPr>
        <w:pStyle w:val="Normal"/>
        <w:numPr>
          <w:ilvl w:val="0"/>
          <w:numId w:val="1"/>
        </w:numPr>
        <w:jc w:val="both"/>
        <w:rPr/>
      </w:pPr>
      <w:r>
        <w:rPr>
          <w:sz w:val="28"/>
          <w:szCs w:val="28"/>
        </w:rPr>
        <w:t xml:space="preserve">(+) 30,0 тыс. рублей – приобретение компьютерного системного блока для установки операционной системы </w:t>
      </w:r>
      <w:r>
        <w:rPr>
          <w:sz w:val="28"/>
          <w:szCs w:val="28"/>
          <w:lang w:val="en-US"/>
        </w:rPr>
        <w:t>Linus</w:t>
      </w:r>
      <w:r>
        <w:rPr>
          <w:sz w:val="28"/>
          <w:szCs w:val="28"/>
        </w:rPr>
        <w:t>.</w:t>
      </w:r>
    </w:p>
    <w:p>
      <w:pPr>
        <w:pStyle w:val="Normal"/>
        <w:ind w:left="0" w:right="0" w:firstLine="720"/>
        <w:jc w:val="both"/>
        <w:rPr/>
      </w:pPr>
      <w:r>
        <w:rPr>
          <w:sz w:val="28"/>
          <w:szCs w:val="28"/>
        </w:rPr>
        <w:t xml:space="preserve">С </w:t>
      </w:r>
      <w:r>
        <w:rPr>
          <w:color w:val="000000"/>
          <w:sz w:val="28"/>
          <w:szCs w:val="28"/>
        </w:rPr>
        <w:t xml:space="preserve">учетом вышеизложенного, </w:t>
      </w:r>
      <w:r>
        <w:rPr>
          <w:sz w:val="28"/>
          <w:szCs w:val="28"/>
        </w:rPr>
        <w:t xml:space="preserve">бюджет Лучковского сельского поселения </w:t>
      </w:r>
      <w:r>
        <w:rPr>
          <w:color w:val="000000"/>
          <w:sz w:val="28"/>
          <w:szCs w:val="28"/>
        </w:rPr>
        <w:t>на 2021 - 2023 годы планируется:</w:t>
      </w:r>
      <w:r>
        <w:rPr>
          <w:color w:val="000000"/>
        </w:rPr>
        <w:t xml:space="preserve">                                                                          </w:t>
      </w:r>
      <w:r>
        <w:rPr/>
        <w:t>(тыс. рублей)</w:t>
      </w:r>
    </w:p>
    <w:tbl>
      <w:tblPr>
        <w:tblW w:w="5000" w:type="pct"/>
        <w:jc w:val="center"/>
        <w:tblInd w:w="0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10"/>
        <w:gridCol w:w="1804"/>
        <w:gridCol w:w="1851"/>
        <w:gridCol w:w="1888"/>
      </w:tblGrid>
      <w:tr>
        <w:trPr>
          <w:trHeight w:val="502" w:hRule="atLeast"/>
        </w:trPr>
        <w:tc>
          <w:tcPr>
            <w:tcW w:w="3810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D6E6F4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b/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804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D6E6F4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b/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2021 год</w:t>
            </w:r>
          </w:p>
        </w:tc>
        <w:tc>
          <w:tcPr>
            <w:tcW w:w="1851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D6E6F4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b/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2022 год</w:t>
            </w:r>
          </w:p>
        </w:tc>
        <w:tc>
          <w:tcPr>
            <w:tcW w:w="1888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  <w:right w:val="single" w:sz="8" w:space="0" w:color="84B3DF"/>
            </w:tcBorders>
            <w:shd w:fill="D6E6F4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b/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2023год</w:t>
            </w:r>
          </w:p>
        </w:tc>
      </w:tr>
      <w:tr>
        <w:trPr>
          <w:trHeight w:val="553" w:hRule="atLeast"/>
        </w:trPr>
        <w:tc>
          <w:tcPr>
            <w:tcW w:w="3810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ADCCEA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b/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Доходы</w:t>
            </w:r>
          </w:p>
        </w:tc>
        <w:tc>
          <w:tcPr>
            <w:tcW w:w="1804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ADCCEA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b/>
                <w:b/>
              </w:rPr>
            </w:pPr>
            <w:r>
              <w:rPr>
                <w:b/>
              </w:rPr>
              <w:t>3819,1</w:t>
            </w:r>
          </w:p>
        </w:tc>
        <w:tc>
          <w:tcPr>
            <w:tcW w:w="1851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ADCCEA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  <w:t>3795,9</w:t>
            </w:r>
          </w:p>
        </w:tc>
        <w:tc>
          <w:tcPr>
            <w:tcW w:w="1888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  <w:right w:val="single" w:sz="8" w:space="0" w:color="84B3DF"/>
            </w:tcBorders>
            <w:shd w:fill="ADCCEA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b/>
                <w:b/>
              </w:rPr>
            </w:pPr>
            <w:r>
              <w:rPr>
                <w:b/>
              </w:rPr>
              <w:t>3898,73</w:t>
            </w:r>
          </w:p>
        </w:tc>
      </w:tr>
      <w:tr>
        <w:trPr>
          <w:trHeight w:val="541" w:hRule="atLeast"/>
        </w:trPr>
        <w:tc>
          <w:tcPr>
            <w:tcW w:w="3810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D6E6F4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bCs/>
                <w:i/>
                <w:i/>
                <w:color w:val="000000"/>
                <w:sz w:val="28"/>
                <w:szCs w:val="28"/>
              </w:rPr>
            </w:pPr>
            <w:r>
              <w:rPr>
                <w:bCs/>
                <w:i/>
                <w:color w:val="000000"/>
                <w:sz w:val="28"/>
                <w:szCs w:val="28"/>
              </w:rPr>
              <w:t xml:space="preserve">из них собственные </w:t>
            </w:r>
          </w:p>
        </w:tc>
        <w:tc>
          <w:tcPr>
            <w:tcW w:w="1804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D6E6F4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b/>
                <w:b/>
              </w:rPr>
            </w:pPr>
            <w:r>
              <w:rPr>
                <w:b/>
              </w:rPr>
              <w:t>616,0</w:t>
            </w:r>
          </w:p>
        </w:tc>
        <w:tc>
          <w:tcPr>
            <w:tcW w:w="1851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D6E6F4" w:val="clear"/>
            <w:vAlign w:val="center"/>
          </w:tcPr>
          <w:p>
            <w:pPr>
              <w:pStyle w:val="2"/>
              <w:spacing w:before="0" w:after="0"/>
              <w:ind w:left="-113" w:right="-113" w:hanging="0"/>
              <w:jc w:val="center"/>
              <w:rPr>
                <w:rFonts w:ascii="Times New Roman" w:hAnsi="Times New Roman" w:cs="Times New Roman"/>
                <w:bCs/>
                <w:i w:val="false"/>
                <w:i w:val="false"/>
                <w:sz w:val="24"/>
                <w:szCs w:val="24"/>
                <w:lang w:val="ru-RU" w:eastAsia="ru-RU"/>
              </w:rPr>
            </w:pPr>
            <w:r>
              <w:rPr>
                <w:rFonts w:cs="Times New Roman" w:ascii="Times New Roman" w:hAnsi="Times New Roman"/>
                <w:bCs/>
                <w:i w:val="false"/>
                <w:sz w:val="24"/>
                <w:szCs w:val="24"/>
                <w:lang w:val="ru-RU" w:eastAsia="ru-RU"/>
              </w:rPr>
              <w:t>640,0</w:t>
            </w:r>
          </w:p>
        </w:tc>
        <w:tc>
          <w:tcPr>
            <w:tcW w:w="1888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  <w:right w:val="single" w:sz="8" w:space="0" w:color="84B3DF"/>
            </w:tcBorders>
            <w:shd w:fill="D6E6F4" w:val="clear"/>
            <w:vAlign w:val="center"/>
          </w:tcPr>
          <w:p>
            <w:pPr>
              <w:pStyle w:val="Normal"/>
              <w:spacing w:before="0" w:after="200"/>
              <w:ind w:left="-113" w:right="-113" w:hanging="0"/>
              <w:jc w:val="center"/>
              <w:rPr>
                <w:b/>
                <w:b/>
              </w:rPr>
            </w:pPr>
            <w:r>
              <w:rPr>
                <w:b/>
              </w:rPr>
              <w:t>665,0</w:t>
            </w:r>
          </w:p>
        </w:tc>
      </w:tr>
      <w:tr>
        <w:trPr>
          <w:trHeight w:val="553" w:hRule="atLeast"/>
        </w:trPr>
        <w:tc>
          <w:tcPr>
            <w:tcW w:w="3810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ADCCEA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b/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Расходы</w:t>
            </w:r>
          </w:p>
        </w:tc>
        <w:tc>
          <w:tcPr>
            <w:tcW w:w="1804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ADCCEA" w:val="clear"/>
            <w:vAlign w:val="center"/>
          </w:tcPr>
          <w:p>
            <w:pPr>
              <w:pStyle w:val="Normal"/>
              <w:spacing w:before="0" w:after="200"/>
              <w:jc w:val="center"/>
              <w:rPr/>
            </w:pPr>
            <w:r>
              <w:rPr>
                <w:b/>
                <w:lang w:val="en-US"/>
              </w:rPr>
              <w:t>4220</w:t>
            </w:r>
            <w:r>
              <w:rPr>
                <w:b/>
              </w:rPr>
              <w:t>,5</w:t>
            </w:r>
          </w:p>
        </w:tc>
        <w:tc>
          <w:tcPr>
            <w:tcW w:w="1851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ADCCEA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b/>
                <w:b/>
              </w:rPr>
            </w:pPr>
            <w:r>
              <w:rPr>
                <w:b/>
              </w:rPr>
              <w:t>3795,9</w:t>
            </w:r>
          </w:p>
        </w:tc>
        <w:tc>
          <w:tcPr>
            <w:tcW w:w="1888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  <w:right w:val="single" w:sz="8" w:space="0" w:color="84B3DF"/>
            </w:tcBorders>
            <w:shd w:fill="ADCCEA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b/>
                <w:b/>
              </w:rPr>
            </w:pPr>
            <w:r>
              <w:rPr>
                <w:b/>
              </w:rPr>
              <w:t>3898,73</w:t>
            </w:r>
          </w:p>
        </w:tc>
      </w:tr>
      <w:tr>
        <w:trPr>
          <w:trHeight w:val="553" w:hRule="atLeast"/>
        </w:trPr>
        <w:tc>
          <w:tcPr>
            <w:tcW w:w="3810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ADCCEA" w:val="clear"/>
            <w:vAlign w:val="center"/>
          </w:tcPr>
          <w:p>
            <w:pPr>
              <w:pStyle w:val="Normal"/>
              <w:jc w:val="center"/>
              <w:rPr>
                <w:bCs/>
                <w:i/>
                <w:i/>
                <w:color w:val="000000"/>
                <w:sz w:val="28"/>
                <w:szCs w:val="28"/>
              </w:rPr>
            </w:pPr>
            <w:r>
              <w:rPr>
                <w:bCs/>
                <w:i/>
                <w:color w:val="000000"/>
                <w:sz w:val="28"/>
                <w:szCs w:val="28"/>
              </w:rPr>
              <w:t>в том числе</w:t>
            </w:r>
          </w:p>
          <w:p>
            <w:pPr>
              <w:pStyle w:val="Normal"/>
              <w:spacing w:before="0" w:after="200"/>
              <w:jc w:val="center"/>
              <w:rPr/>
            </w:pPr>
            <w:r>
              <w:rPr>
                <w:bCs/>
                <w:i/>
                <w:color w:val="000000"/>
                <w:sz w:val="28"/>
                <w:szCs w:val="28"/>
              </w:rPr>
              <w:t xml:space="preserve"> </w:t>
            </w:r>
            <w:r>
              <w:rPr>
                <w:bCs/>
                <w:i/>
                <w:color w:val="000000"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1804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ADCCEA" w:val="clear"/>
            <w:vAlign w:val="center"/>
          </w:tcPr>
          <w:p>
            <w:pPr>
              <w:pStyle w:val="Normal"/>
              <w:snapToGrid w:val="false"/>
              <w:spacing w:before="0" w:after="200"/>
              <w:jc w:val="center"/>
              <w:rPr>
                <w:b/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</w:r>
          </w:p>
        </w:tc>
        <w:tc>
          <w:tcPr>
            <w:tcW w:w="1851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ADCCEA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b/>
                <w:b/>
              </w:rPr>
            </w:pPr>
            <w:r>
              <w:rPr>
                <w:b/>
              </w:rPr>
              <w:t>89,9</w:t>
            </w:r>
          </w:p>
        </w:tc>
        <w:tc>
          <w:tcPr>
            <w:tcW w:w="1888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  <w:right w:val="single" w:sz="8" w:space="0" w:color="84B3DF"/>
            </w:tcBorders>
            <w:shd w:fill="ADCCEA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b/>
                <w:b/>
              </w:rPr>
            </w:pPr>
            <w:r>
              <w:rPr>
                <w:b/>
              </w:rPr>
              <w:t>184,8</w:t>
            </w:r>
          </w:p>
        </w:tc>
      </w:tr>
      <w:tr>
        <w:trPr>
          <w:trHeight w:val="555" w:hRule="atLeast"/>
        </w:trPr>
        <w:tc>
          <w:tcPr>
            <w:tcW w:w="3810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D6E6F4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b/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Дефицит</w:t>
            </w:r>
          </w:p>
        </w:tc>
        <w:tc>
          <w:tcPr>
            <w:tcW w:w="1804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D6E6F4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b/>
                <w:b/>
              </w:rPr>
            </w:pPr>
            <w:r>
              <w:rPr>
                <w:b/>
              </w:rPr>
              <w:t>(-) 401,4</w:t>
            </w:r>
          </w:p>
        </w:tc>
        <w:tc>
          <w:tcPr>
            <w:tcW w:w="1851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D6E6F4" w:val="clear"/>
            <w:vAlign w:val="center"/>
          </w:tcPr>
          <w:p>
            <w:pPr>
              <w:pStyle w:val="Normal"/>
              <w:spacing w:before="0" w:after="200"/>
              <w:ind w:left="-57" w:right="-57" w:hanging="0"/>
              <w:jc w:val="center"/>
              <w:rPr/>
            </w:pPr>
            <w:r>
              <w:rPr>
                <w:b/>
              </w:rPr>
              <w:t xml:space="preserve"> </w:t>
            </w:r>
            <w:r>
              <w:rPr>
                <w:b/>
              </w:rPr>
              <w:t>0</w:t>
            </w:r>
          </w:p>
        </w:tc>
        <w:tc>
          <w:tcPr>
            <w:tcW w:w="1888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  <w:right w:val="single" w:sz="8" w:space="0" w:color="84B3DF"/>
            </w:tcBorders>
            <w:shd w:fill="D6E6F4" w:val="clear"/>
            <w:vAlign w:val="center"/>
          </w:tcPr>
          <w:p>
            <w:pPr>
              <w:pStyle w:val="Normal"/>
              <w:spacing w:before="0" w:after="200"/>
              <w:ind w:left="-57" w:right="-57" w:hanging="0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</w:tr>
      <w:tr>
        <w:trPr>
          <w:trHeight w:val="555" w:hRule="atLeast"/>
        </w:trPr>
        <w:tc>
          <w:tcPr>
            <w:tcW w:w="3810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D6E6F4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b/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% дефицита к объёму доходов без учета безвозмездных поступлений</w:t>
            </w:r>
          </w:p>
        </w:tc>
        <w:tc>
          <w:tcPr>
            <w:tcW w:w="1804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D6E6F4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b/>
                <w:b/>
              </w:rPr>
            </w:pPr>
            <w:r>
              <w:rPr>
                <w:b/>
              </w:rPr>
              <w:t>65,2</w:t>
            </w:r>
          </w:p>
        </w:tc>
        <w:tc>
          <w:tcPr>
            <w:tcW w:w="1851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</w:tcBorders>
            <w:shd w:fill="D6E6F4" w:val="clear"/>
            <w:vAlign w:val="center"/>
          </w:tcPr>
          <w:p>
            <w:pPr>
              <w:pStyle w:val="Normal"/>
              <w:spacing w:before="0" w:after="200"/>
              <w:ind w:left="-57" w:right="-57" w:hanging="0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888" w:type="dxa"/>
            <w:tcBorders>
              <w:top w:val="single" w:sz="8" w:space="0" w:color="84B3DF"/>
              <w:left w:val="single" w:sz="8" w:space="0" w:color="84B3DF"/>
              <w:bottom w:val="single" w:sz="8" w:space="0" w:color="84B3DF"/>
              <w:right w:val="single" w:sz="8" w:space="0" w:color="84B3DF"/>
            </w:tcBorders>
            <w:shd w:fill="D6E6F4" w:val="clear"/>
            <w:vAlign w:val="center"/>
          </w:tcPr>
          <w:p>
            <w:pPr>
              <w:pStyle w:val="Normal"/>
              <w:spacing w:before="0" w:after="200"/>
              <w:ind w:left="-57" w:right="-57" w:hanging="0"/>
              <w:jc w:val="center"/>
              <w:rPr>
                <w:b/>
                <w:b/>
              </w:rPr>
            </w:pPr>
            <w:r>
              <w:rPr>
                <w:b/>
              </w:rPr>
              <w:t>0</w:t>
            </w:r>
          </w:p>
        </w:tc>
      </w:tr>
    </w:tbl>
    <w:p>
      <w:pPr>
        <w:pStyle w:val="Normal"/>
        <w:shd w:val="clear" w:fill="FFFFFF"/>
        <w:spacing w:lineRule="auto" w:line="240" w:before="0" w:after="0"/>
        <w:jc w:val="both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b/>
          <w:b/>
          <w:color w:val="1C1C1C"/>
          <w:sz w:val="28"/>
        </w:rPr>
      </w:pPr>
      <w:r>
        <w:rPr>
          <w:rFonts w:ascii="Times New Roman" w:hAnsi="Times New Roman"/>
          <w:b/>
          <w:color w:val="1C1C1C"/>
          <w:sz w:val="28"/>
        </w:rPr>
      </w:r>
    </w:p>
    <w:p>
      <w:pPr>
        <w:pStyle w:val="Normal"/>
        <w:spacing w:lineRule="auto" w:line="240" w:before="0" w:after="0"/>
        <w:rPr/>
      </w:pPr>
      <w:r>
        <w:rPr/>
      </w:r>
    </w:p>
    <w:sectPr>
      <w:footerReference w:type="default" r:id="rId3"/>
      <w:type w:val="nextPage"/>
      <w:pgSz w:w="11906" w:h="16838"/>
      <w:pgMar w:left="1701" w:right="851" w:header="0" w:top="1134" w:footer="567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Arial">
    <w:charset w:val="01"/>
    <w:family w:val="roman"/>
    <w:pitch w:val="default"/>
  </w:font>
  <w:font w:name="Cambria">
    <w:charset w:val="01"/>
    <w:family w:val="roman"/>
    <w:pitch w:val="default"/>
  </w:font>
  <w:font w:name="Tahoma">
    <w:charset w:val="01"/>
    <w:family w:val="roman"/>
    <w:pitch w:val="default"/>
  </w:font>
  <w:font w:name="PT Astra Serif">
    <w:charset w:val="01"/>
    <w:family w:val="roman"/>
    <w:pitch w:val="default"/>
  </w:font>
  <w:font w:name="Courier New">
    <w:charset w:val="01"/>
    <w:family w:val="roman"/>
    <w:pitch w:val="default"/>
  </w:font>
  <w:font w:name="Times New Roman">
    <w:charset w:val="01"/>
    <w:family w:val="roman"/>
    <w:pitch w:val="default"/>
  </w:font>
  <w:font w:name="Times New Roman CYR">
    <w:charset w:val="01"/>
    <w:family w:val="roman"/>
    <w:pitch w:val="default"/>
  </w:font>
  <w:font w:name="Tinos">
    <w:charset w:val="01"/>
    <w:family w:val="roman"/>
    <w:pitch w:val="default"/>
  </w:font>
  <w:font w:name="Symbol">
    <w:charset w:val="01"/>
    <w:family w:val="roman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4"/>
      <w:tabs>
        <w:tab w:val="left" w:pos="1843" w:leader="none"/>
        <w:tab w:val="center" w:pos="4677" w:leader="none"/>
        <w:tab w:val="right" w:pos="9355" w:leader="none"/>
      </w:tabs>
      <w:jc w:val="right"/>
      <w:rPr/>
    </w:pPr>
    <w:r>
      <w:rPr>
        <w:rFonts w:ascii="Times New Roman" w:hAnsi="Times New Roman"/>
        <w:sz w:val="28"/>
        <w:szCs w:val="28"/>
      </w:rPr>
      <w:fldChar w:fldCharType="begin"/>
    </w:r>
    <w:r>
      <w:rPr>
        <w:sz w:val="28"/>
        <w:szCs w:val="28"/>
        <w:rFonts w:ascii="Times New Roman" w:hAnsi="Times New Roman"/>
      </w:rPr>
      <w:instrText> PAGE </w:instrText>
    </w:r>
    <w:r>
      <w:rPr>
        <w:sz w:val="28"/>
        <w:szCs w:val="28"/>
        <w:rFonts w:ascii="Times New Roman" w:hAnsi="Times New Roman"/>
      </w:rPr>
      <w:fldChar w:fldCharType="separate"/>
    </w:r>
    <w:r>
      <w:rPr>
        <w:sz w:val="28"/>
        <w:szCs w:val="28"/>
        <w:rFonts w:ascii="Times New Roman" w:hAnsi="Times New Roman"/>
      </w:rPr>
      <w:t>10</w:t>
    </w:r>
    <w:r>
      <w:rPr>
        <w:sz w:val="28"/>
        <w:szCs w:val="28"/>
        <w:rFonts w:ascii="Times New Roman" w:hAnsi="Times New Roman"/>
      </w:rP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4"/>
      <w:tabs>
        <w:tab w:val="left" w:pos="1843" w:leader="none"/>
        <w:tab w:val="center" w:pos="4677" w:leader="none"/>
        <w:tab w:val="right" w:pos="9355" w:leader="none"/>
      </w:tabs>
      <w:jc w:val="right"/>
      <w:rPr/>
    </w:pPr>
    <w:r>
      <w:rPr>
        <w:rFonts w:ascii="Times New Roman" w:hAnsi="Times New Roman"/>
        <w:sz w:val="28"/>
        <w:szCs w:val="28"/>
      </w:rPr>
      <w:fldChar w:fldCharType="begin"/>
    </w:r>
    <w:r>
      <w:rPr>
        <w:sz w:val="28"/>
        <w:szCs w:val="28"/>
        <w:rFonts w:ascii="Times New Roman" w:hAnsi="Times New Roman"/>
      </w:rPr>
      <w:instrText> PAGE </w:instrText>
    </w:r>
    <w:r>
      <w:rPr>
        <w:sz w:val="28"/>
        <w:szCs w:val="28"/>
        <w:rFonts w:ascii="Times New Roman" w:hAnsi="Times New Roman"/>
      </w:rPr>
      <w:fldChar w:fldCharType="separate"/>
    </w:r>
    <w:r>
      <w:rPr>
        <w:sz w:val="28"/>
        <w:szCs w:val="28"/>
        <w:rFonts w:ascii="Times New Roman" w:hAnsi="Times New Roman"/>
      </w:rPr>
      <w:t>12</w:t>
    </w:r>
    <w:r>
      <w:rPr>
        <w:sz w:val="28"/>
        <w:szCs w:val="28"/>
        <w:rFonts w:ascii="Times New Roman" w:hAnsi="Times New Roman"/>
      </w:rPr>
      <w:fldChar w:fldCharType="end"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1698" w:hanging="990"/>
      </w:pPr>
      <w:rPr>
        <w:sz w:val="28"/>
        <w:szCs w:val="28"/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imes New Roman" w:cs="Calibri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qFormat="1"/>
    <w:lsdException w:name="heading 7" w:lock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Default Paragraph Font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Balloon Text" w:locked="1"/>
    <w:lsdException w:name="Table Grid" w:lock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182358"/>
    <w:pPr>
      <w:widowControl/>
      <w:bidi w:val="0"/>
      <w:spacing w:lineRule="auto" w:line="276" w:before="0" w:after="200"/>
      <w:jc w:val="left"/>
    </w:pPr>
    <w:rPr>
      <w:rFonts w:ascii="Calibri" w:hAnsi="Calibri" w:eastAsia="Times New Roman" w:cs="Times New Roman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0"/>
    <w:qFormat/>
    <w:locked/>
    <w:rsid w:val="001c63df"/>
    <w:pPr>
      <w:keepNext w:val="true"/>
      <w:spacing w:before="240" w:after="60"/>
      <w:outlineLvl w:val="0"/>
    </w:pPr>
    <w:rPr>
      <w:rFonts w:ascii="Calibri Light" w:hAnsi="Calibri Light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link w:val="20"/>
    <w:qFormat/>
    <w:rsid w:val="002d60d9"/>
    <w:pPr>
      <w:keepNext w:val="true"/>
      <w:spacing w:lineRule="auto" w:line="240" w:before="240" w:after="60"/>
      <w:outlineLvl w:val="1"/>
    </w:pPr>
    <w:rPr>
      <w:rFonts w:ascii="Arial" w:hAnsi="Arial"/>
      <w:b/>
      <w:i/>
      <w:sz w:val="28"/>
      <w:szCs w:val="20"/>
      <w:lang w:eastAsia="ru-RU"/>
    </w:rPr>
  </w:style>
  <w:style w:type="paragraph" w:styleId="3">
    <w:name w:val="Heading 3"/>
    <w:basedOn w:val="Normal"/>
    <w:next w:val="Normal"/>
    <w:link w:val="30"/>
    <w:qFormat/>
    <w:locked/>
    <w:rsid w:val="00996680"/>
    <w:pPr>
      <w:keepNext w:val="true"/>
      <w:keepLines/>
      <w:spacing w:before="40" w:after="0"/>
      <w:outlineLvl w:val="2"/>
    </w:pPr>
    <w:rPr>
      <w:rFonts w:ascii="Cambria" w:hAnsi="Cambria"/>
      <w:color w:val="243F60"/>
      <w:sz w:val="24"/>
      <w:szCs w:val="24"/>
    </w:rPr>
  </w:style>
  <w:style w:type="paragraph" w:styleId="4">
    <w:name w:val="Heading 4"/>
    <w:basedOn w:val="Normal"/>
    <w:next w:val="Normal"/>
    <w:link w:val="40"/>
    <w:qFormat/>
    <w:locked/>
    <w:rsid w:val="00970383"/>
    <w:pPr>
      <w:keepNext w:val="true"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Normal"/>
    <w:next w:val="Normal"/>
    <w:link w:val="60"/>
    <w:qFormat/>
    <w:rsid w:val="002d60d9"/>
    <w:pPr>
      <w:spacing w:before="240" w:after="60"/>
      <w:outlineLvl w:val="5"/>
    </w:pPr>
    <w:rPr>
      <w:b/>
      <w:sz w:val="20"/>
      <w:szCs w:val="20"/>
      <w:lang w:eastAsia="ru-RU"/>
    </w:rPr>
  </w:style>
  <w:style w:type="paragraph" w:styleId="7">
    <w:name w:val="Heading 7"/>
    <w:basedOn w:val="Normal"/>
    <w:next w:val="Normal"/>
    <w:link w:val="70"/>
    <w:qFormat/>
    <w:rsid w:val="002d60d9"/>
    <w:pPr>
      <w:spacing w:before="240" w:after="60"/>
      <w:outlineLvl w:val="6"/>
    </w:pPr>
    <w:rPr>
      <w:sz w:val="24"/>
      <w:szCs w:val="20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qFormat/>
    <w:locked/>
    <w:rsid w:val="001c63df"/>
    <w:rPr>
      <w:rFonts w:ascii="Calibri Light" w:hAnsi="Calibri Light" w:eastAsia="Times New Roman" w:cs="Times New Roman"/>
      <w:b/>
      <w:bCs/>
      <w:kern w:val="2"/>
      <w:sz w:val="32"/>
      <w:szCs w:val="32"/>
      <w:lang w:eastAsia="en-US"/>
    </w:rPr>
  </w:style>
  <w:style w:type="character" w:styleId="21" w:customStyle="1">
    <w:name w:val="Заголовок 2 Знак"/>
    <w:basedOn w:val="DefaultParagraphFont"/>
    <w:link w:val="2"/>
    <w:qFormat/>
    <w:locked/>
    <w:rsid w:val="002d60d9"/>
    <w:rPr>
      <w:rFonts w:ascii="Arial" w:hAnsi="Arial" w:cs="Times New Roman"/>
      <w:b/>
      <w:i/>
      <w:sz w:val="28"/>
      <w:lang w:eastAsia="ru-RU"/>
    </w:rPr>
  </w:style>
  <w:style w:type="character" w:styleId="31" w:customStyle="1">
    <w:name w:val="Заголовок 3 Знак"/>
    <w:basedOn w:val="DefaultParagraphFont"/>
    <w:link w:val="3"/>
    <w:qFormat/>
    <w:locked/>
    <w:rsid w:val="00996680"/>
    <w:rPr>
      <w:rFonts w:ascii="Cambria" w:hAnsi="Cambria" w:cs="Times New Roman"/>
      <w:color w:val="243F60"/>
      <w:sz w:val="24"/>
      <w:szCs w:val="24"/>
      <w:lang w:eastAsia="en-US"/>
    </w:rPr>
  </w:style>
  <w:style w:type="character" w:styleId="41" w:customStyle="1">
    <w:name w:val="Заголовок 4 Знак"/>
    <w:basedOn w:val="DefaultParagraphFont"/>
    <w:link w:val="4"/>
    <w:qFormat/>
    <w:locked/>
    <w:rsid w:val="00970383"/>
    <w:rPr>
      <w:rFonts w:ascii="Calibri" w:hAnsi="Calibri" w:eastAsia="Times New Roman" w:cs="Times New Roman"/>
      <w:b/>
      <w:bCs/>
      <w:sz w:val="28"/>
      <w:szCs w:val="28"/>
      <w:lang w:eastAsia="en-US"/>
    </w:rPr>
  </w:style>
  <w:style w:type="character" w:styleId="61" w:customStyle="1">
    <w:name w:val="Заголовок 6 Знак"/>
    <w:basedOn w:val="DefaultParagraphFont"/>
    <w:link w:val="6"/>
    <w:qFormat/>
    <w:locked/>
    <w:rsid w:val="002d60d9"/>
    <w:rPr>
      <w:rFonts w:ascii="Calibri" w:hAnsi="Calibri" w:cs="Times New Roman"/>
      <w:b/>
      <w:lang w:eastAsia="ru-RU"/>
    </w:rPr>
  </w:style>
  <w:style w:type="character" w:styleId="71" w:customStyle="1">
    <w:name w:val="Заголовок 7 Знак"/>
    <w:basedOn w:val="DefaultParagraphFont"/>
    <w:link w:val="7"/>
    <w:qFormat/>
    <w:locked/>
    <w:rsid w:val="002d60d9"/>
    <w:rPr>
      <w:rFonts w:ascii="Calibri" w:hAnsi="Calibri" w:cs="Times New Roman"/>
      <w:sz w:val="24"/>
      <w:lang w:eastAsia="ru-RU"/>
    </w:rPr>
  </w:style>
  <w:style w:type="character" w:styleId="Style8" w:customStyle="1">
    <w:name w:val="Основной текст с отступом Знак"/>
    <w:basedOn w:val="DefaultParagraphFont"/>
    <w:link w:val="a3"/>
    <w:qFormat/>
    <w:locked/>
    <w:rsid w:val="009763e1"/>
    <w:rPr>
      <w:rFonts w:ascii="Calibri" w:hAnsi="Calibri" w:cs="Times New Roman"/>
    </w:rPr>
  </w:style>
  <w:style w:type="character" w:styleId="Style9" w:customStyle="1">
    <w:name w:val="Текст выноски Знак"/>
    <w:basedOn w:val="DefaultParagraphFont"/>
    <w:link w:val="a5"/>
    <w:semiHidden/>
    <w:qFormat/>
    <w:locked/>
    <w:rsid w:val="009763e1"/>
    <w:rPr>
      <w:rFonts w:ascii="Tahoma" w:hAnsi="Tahoma" w:cs="Times New Roman"/>
      <w:sz w:val="16"/>
    </w:rPr>
  </w:style>
  <w:style w:type="character" w:styleId="22" w:customStyle="1">
    <w:name w:val="Основной текст 2 Знак"/>
    <w:basedOn w:val="DefaultParagraphFont"/>
    <w:link w:val="21"/>
    <w:semiHidden/>
    <w:qFormat/>
    <w:locked/>
    <w:rsid w:val="001e2783"/>
    <w:rPr>
      <w:rFonts w:ascii="Calibri" w:hAnsi="Calibri" w:cs="Times New Roman"/>
    </w:rPr>
  </w:style>
  <w:style w:type="character" w:styleId="Style10">
    <w:name w:val="Интернет-ссылка"/>
    <w:basedOn w:val="DefaultParagraphFont"/>
    <w:semiHidden/>
    <w:rsid w:val="00ae10a5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semiHidden/>
    <w:qFormat/>
    <w:rsid w:val="00ae10a5"/>
    <w:rPr>
      <w:rFonts w:cs="Times New Roman"/>
      <w:color w:val="800080"/>
      <w:u w:val="single"/>
    </w:rPr>
  </w:style>
  <w:style w:type="character" w:styleId="Style11" w:customStyle="1">
    <w:name w:val="Верхний колонтитул Знак"/>
    <w:basedOn w:val="DefaultParagraphFont"/>
    <w:link w:val="aa"/>
    <w:qFormat/>
    <w:locked/>
    <w:rsid w:val="00344263"/>
    <w:rPr>
      <w:rFonts w:cs="Times New Roman"/>
      <w:lang w:eastAsia="en-US"/>
    </w:rPr>
  </w:style>
  <w:style w:type="character" w:styleId="Style12" w:customStyle="1">
    <w:name w:val="Нижний колонтитул Знак"/>
    <w:basedOn w:val="DefaultParagraphFont"/>
    <w:link w:val="ac"/>
    <w:qFormat/>
    <w:locked/>
    <w:rsid w:val="00344263"/>
    <w:rPr>
      <w:rFonts w:cs="Times New Roman"/>
      <w:lang w:eastAsia="en-US"/>
    </w:rPr>
  </w:style>
  <w:style w:type="character" w:styleId="10" w:customStyle="1">
    <w:name w:val="Знак Знак10"/>
    <w:qFormat/>
    <w:locked/>
    <w:rsid w:val="005043aa"/>
    <w:rPr>
      <w:rFonts w:ascii="Calibri Light" w:hAnsi="Calibri Light" w:eastAsia="Times New Roman" w:cs="Times New Roman"/>
      <w:b/>
      <w:bCs/>
      <w:kern w:val="2"/>
      <w:sz w:val="32"/>
      <w:szCs w:val="32"/>
      <w:lang w:eastAsia="en-US"/>
    </w:rPr>
  </w:style>
  <w:style w:type="character" w:styleId="9" w:customStyle="1">
    <w:name w:val="Знак Знак9"/>
    <w:qFormat/>
    <w:locked/>
    <w:rsid w:val="005043aa"/>
    <w:rPr>
      <w:rFonts w:ascii="Arial" w:hAnsi="Arial" w:cs="Times New Roman"/>
      <w:b/>
      <w:i/>
      <w:sz w:val="28"/>
      <w:lang w:eastAsia="ru-RU"/>
    </w:rPr>
  </w:style>
  <w:style w:type="character" w:styleId="8" w:customStyle="1">
    <w:name w:val="Знак Знак8"/>
    <w:qFormat/>
    <w:locked/>
    <w:rsid w:val="005043aa"/>
    <w:rPr>
      <w:rFonts w:ascii="Cambria" w:hAnsi="Cambria" w:cs="Times New Roman"/>
      <w:color w:val="243F60"/>
      <w:sz w:val="24"/>
      <w:szCs w:val="24"/>
      <w:lang w:eastAsia="en-US"/>
    </w:rPr>
  </w:style>
  <w:style w:type="character" w:styleId="72" w:customStyle="1">
    <w:name w:val="Знак Знак7"/>
    <w:qFormat/>
    <w:locked/>
    <w:rsid w:val="005043aa"/>
    <w:rPr>
      <w:rFonts w:ascii="Calibri" w:hAnsi="Calibri" w:eastAsia="Times New Roman" w:cs="Times New Roman"/>
      <w:b/>
      <w:bCs/>
      <w:sz w:val="28"/>
      <w:szCs w:val="28"/>
      <w:lang w:eastAsia="en-US"/>
    </w:rPr>
  </w:style>
  <w:style w:type="character" w:styleId="62" w:customStyle="1">
    <w:name w:val="Знак Знак6"/>
    <w:qFormat/>
    <w:locked/>
    <w:rsid w:val="005043aa"/>
    <w:rPr>
      <w:rFonts w:ascii="Calibri" w:hAnsi="Calibri" w:cs="Times New Roman"/>
      <w:b/>
      <w:lang w:eastAsia="ru-RU"/>
    </w:rPr>
  </w:style>
  <w:style w:type="character" w:styleId="5" w:customStyle="1">
    <w:name w:val="Знак Знак5"/>
    <w:qFormat/>
    <w:locked/>
    <w:rsid w:val="005043aa"/>
    <w:rPr>
      <w:rFonts w:ascii="Calibri" w:hAnsi="Calibri" w:cs="Times New Roman"/>
      <w:sz w:val="24"/>
      <w:lang w:eastAsia="ru-RU"/>
    </w:rPr>
  </w:style>
  <w:style w:type="character" w:styleId="42" w:customStyle="1">
    <w:name w:val="Знак Знак4"/>
    <w:qFormat/>
    <w:locked/>
    <w:rsid w:val="005043aa"/>
    <w:rPr>
      <w:rFonts w:ascii="Calibri" w:hAnsi="Calibri" w:cs="Times New Roman"/>
    </w:rPr>
  </w:style>
  <w:style w:type="character" w:styleId="12" w:customStyle="1">
    <w:name w:val="Знак Знак1"/>
    <w:qFormat/>
    <w:locked/>
    <w:rsid w:val="005043aa"/>
    <w:rPr>
      <w:rFonts w:cs="Times New Roman"/>
      <w:lang w:eastAsia="en-US"/>
    </w:rPr>
  </w:style>
  <w:style w:type="character" w:styleId="Style13" w:customStyle="1">
    <w:name w:val="Знак Знак"/>
    <w:qFormat/>
    <w:locked/>
    <w:rsid w:val="005043aa"/>
    <w:rPr>
      <w:rFonts w:cs="Times New Roman"/>
      <w:lang w:eastAsia="en-US"/>
    </w:rPr>
  </w:style>
  <w:style w:type="character" w:styleId="32" w:customStyle="1">
    <w:name w:val="Знак Знак3"/>
    <w:semiHidden/>
    <w:qFormat/>
    <w:locked/>
    <w:rsid w:val="00b30b19"/>
    <w:rPr>
      <w:rFonts w:ascii="Tahoma" w:hAnsi="Tahoma" w:cs="Times New Roman"/>
      <w:sz w:val="16"/>
    </w:rPr>
  </w:style>
  <w:style w:type="character" w:styleId="23" w:customStyle="1">
    <w:name w:val="Знак Знак2"/>
    <w:semiHidden/>
    <w:qFormat/>
    <w:locked/>
    <w:rsid w:val="00b30b19"/>
    <w:rPr>
      <w:rFonts w:ascii="Calibri" w:hAnsi="Calibri" w:cs="Times New Roman"/>
    </w:rPr>
  </w:style>
  <w:style w:type="character" w:styleId="Annotationreference">
    <w:name w:val="annotation reference"/>
    <w:basedOn w:val="DefaultParagraphFont"/>
    <w:qFormat/>
    <w:locked/>
    <w:rsid w:val="003a21f5"/>
    <w:rPr>
      <w:sz w:val="16"/>
      <w:szCs w:val="16"/>
    </w:rPr>
  </w:style>
  <w:style w:type="character" w:styleId="Style14" w:customStyle="1">
    <w:name w:val="Текст примечания Знак"/>
    <w:basedOn w:val="DefaultParagraphFont"/>
    <w:link w:val="af2"/>
    <w:qFormat/>
    <w:rsid w:val="003a21f5"/>
    <w:rPr>
      <w:rFonts w:cs="Times New Roman"/>
      <w:lang w:eastAsia="en-US"/>
    </w:rPr>
  </w:style>
  <w:style w:type="character" w:styleId="Style15" w:customStyle="1">
    <w:name w:val="Тема примечания Знак"/>
    <w:basedOn w:val="Style14"/>
    <w:link w:val="af4"/>
    <w:qFormat/>
    <w:rsid w:val="003a21f5"/>
    <w:rPr>
      <w:rFonts w:cs="Times New Roman"/>
      <w:b/>
      <w:bCs/>
      <w:lang w:eastAsia="en-US"/>
    </w:rPr>
  </w:style>
  <w:style w:type="character" w:styleId="WW8Num2z0">
    <w:name w:val="WW8Num2z0"/>
    <w:qFormat/>
    <w:rPr>
      <w:color w:val="000000"/>
      <w:sz w:val="28"/>
      <w:szCs w:val="28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21">
    <w:name w:val="Body Text Indent"/>
    <w:basedOn w:val="Normal"/>
    <w:link w:val="a4"/>
    <w:rsid w:val="009763e1"/>
    <w:pPr>
      <w:spacing w:before="0" w:after="120"/>
      <w:ind w:left="283" w:hanging="0"/>
    </w:pPr>
    <w:rPr>
      <w:sz w:val="20"/>
      <w:szCs w:val="20"/>
      <w:lang w:eastAsia="ru-RU"/>
    </w:rPr>
  </w:style>
  <w:style w:type="paragraph" w:styleId="13" w:customStyle="1">
    <w:name w:val="Без интервала1"/>
    <w:qFormat/>
    <w:rsid w:val="00950f51"/>
    <w:pPr>
      <w:widowControl/>
      <w:bidi w:val="0"/>
      <w:spacing w:before="0" w:after="0"/>
      <w:jc w:val="left"/>
    </w:pPr>
    <w:rPr>
      <w:rFonts w:ascii="Calibri" w:hAnsi="Calibri" w:eastAsia="Times New Roman" w:cs="Times New Roman"/>
      <w:color w:val="auto"/>
      <w:kern w:val="0"/>
      <w:sz w:val="22"/>
      <w:szCs w:val="22"/>
      <w:lang w:val="ru-RU" w:eastAsia="ru-RU" w:bidi="ar-SA"/>
    </w:rPr>
  </w:style>
  <w:style w:type="paragraph" w:styleId="BalloonText">
    <w:name w:val="Balloon Text"/>
    <w:basedOn w:val="Normal"/>
    <w:link w:val="a6"/>
    <w:semiHidden/>
    <w:qFormat/>
    <w:rsid w:val="009763e1"/>
    <w:pPr>
      <w:spacing w:lineRule="auto" w:line="240" w:before="0" w:after="0"/>
    </w:pPr>
    <w:rPr>
      <w:rFonts w:ascii="Tahoma" w:hAnsi="Tahoma"/>
      <w:sz w:val="16"/>
      <w:szCs w:val="20"/>
      <w:lang w:eastAsia="ru-RU"/>
    </w:rPr>
  </w:style>
  <w:style w:type="paragraph" w:styleId="BodyText2">
    <w:name w:val="Body Text 2"/>
    <w:basedOn w:val="Normal"/>
    <w:link w:val="22"/>
    <w:semiHidden/>
    <w:qFormat/>
    <w:rsid w:val="001e2783"/>
    <w:pPr>
      <w:spacing w:lineRule="auto" w:line="480" w:before="0" w:after="120"/>
    </w:pPr>
    <w:rPr>
      <w:sz w:val="20"/>
      <w:szCs w:val="20"/>
      <w:lang w:eastAsia="ru-RU"/>
    </w:rPr>
  </w:style>
  <w:style w:type="paragraph" w:styleId="14" w:customStyle="1">
    <w:name w:val="Абзац списка1"/>
    <w:basedOn w:val="Normal"/>
    <w:qFormat/>
    <w:rsid w:val="00d675ca"/>
    <w:pPr>
      <w:spacing w:before="0" w:after="200"/>
      <w:ind w:left="720" w:hanging="0"/>
      <w:contextualSpacing/>
    </w:pPr>
    <w:rPr/>
  </w:style>
  <w:style w:type="paragraph" w:styleId="ConsPlusNonformat" w:customStyle="1">
    <w:name w:val="ConsPlusNonformat"/>
    <w:qFormat/>
    <w:rsid w:val="002d60d9"/>
    <w:pPr>
      <w:widowControl/>
      <w:bidi w:val="0"/>
      <w:spacing w:before="0" w:after="0"/>
      <w:jc w:val="left"/>
    </w:pPr>
    <w:rPr>
      <w:rFonts w:ascii="Courier New" w:hAnsi="Courier New" w:eastAsia="Times New Roman" w:cs="Courier New"/>
      <w:color w:val="auto"/>
      <w:kern w:val="0"/>
      <w:sz w:val="22"/>
      <w:szCs w:val="20"/>
      <w:lang w:val="ru-RU" w:eastAsia="ru-RU" w:bidi="ar-SA"/>
    </w:rPr>
  </w:style>
  <w:style w:type="paragraph" w:styleId="ConsPlusNormal" w:customStyle="1">
    <w:name w:val="ConsPlusNormal"/>
    <w:qFormat/>
    <w:rsid w:val="00131585"/>
    <w:pPr>
      <w:widowControl w:val="false"/>
      <w:bidi w:val="0"/>
      <w:spacing w:before="0" w:after="0"/>
      <w:jc w:val="left"/>
    </w:pPr>
    <w:rPr>
      <w:rFonts w:ascii="Calibri" w:hAnsi="Calibri" w:eastAsia="Times New Roman" w:cs="Calibri"/>
      <w:color w:val="auto"/>
      <w:kern w:val="0"/>
      <w:sz w:val="22"/>
      <w:szCs w:val="20"/>
      <w:lang w:val="ru-RU" w:eastAsia="ru-RU" w:bidi="ar-SA"/>
    </w:rPr>
  </w:style>
  <w:style w:type="paragraph" w:styleId="Xl65" w:customStyle="1">
    <w:name w:val="xl65"/>
    <w:basedOn w:val="Normal"/>
    <w:qFormat/>
    <w:rsid w:val="00ae10a5"/>
    <w:pPr>
      <w:spacing w:lineRule="auto" w:line="240" w:beforeAutospacing="1" w:afterAutospacing="1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styleId="Xl66" w:customStyle="1">
    <w:name w:val="xl66"/>
    <w:basedOn w:val="Normal"/>
    <w:qFormat/>
    <w:rsid w:val="00ae10a5"/>
    <w:pPr>
      <w:spacing w:lineRule="auto" w:line="240" w:beforeAutospacing="1" w:afterAutospacing="1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styleId="Xl67" w:customStyle="1">
    <w:name w:val="xl67"/>
    <w:basedOn w:val="Normal"/>
    <w:qFormat/>
    <w:rsid w:val="00ae10a5"/>
    <w:pPr>
      <w:spacing w:lineRule="auto" w:line="240" w:beforeAutospacing="1" w:afterAutospacing="1"/>
      <w:jc w:val="right"/>
      <w:textAlignment w:val="center"/>
    </w:pPr>
    <w:rPr>
      <w:rFonts w:ascii="Times New Roman" w:hAnsi="Times New Roman"/>
      <w:sz w:val="28"/>
      <w:szCs w:val="28"/>
      <w:lang w:eastAsia="ru-RU"/>
    </w:rPr>
  </w:style>
  <w:style w:type="paragraph" w:styleId="Xl68" w:customStyle="1">
    <w:name w:val="xl68"/>
    <w:basedOn w:val="Normal"/>
    <w:qFormat/>
    <w:rsid w:val="00ae10a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styleId="Xl69" w:customStyle="1">
    <w:name w:val="xl69"/>
    <w:basedOn w:val="Normal"/>
    <w:qFormat/>
    <w:rsid w:val="00ae10a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righ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styleId="Xl70" w:customStyle="1">
    <w:name w:val="xl70"/>
    <w:basedOn w:val="Normal"/>
    <w:qFormat/>
    <w:rsid w:val="00ae10a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  <w:szCs w:val="24"/>
      <w:lang w:eastAsia="ru-RU"/>
    </w:rPr>
  </w:style>
  <w:style w:type="paragraph" w:styleId="Xl71" w:customStyle="1">
    <w:name w:val="xl71"/>
    <w:basedOn w:val="Normal"/>
    <w:qFormat/>
    <w:rsid w:val="00ae10a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both"/>
      <w:textAlignment w:val="center"/>
    </w:pPr>
    <w:rPr>
      <w:rFonts w:ascii="Times New Roman" w:hAnsi="Times New Roman"/>
      <w:color w:val="000000"/>
      <w:sz w:val="24"/>
      <w:szCs w:val="24"/>
      <w:lang w:eastAsia="ru-RU"/>
    </w:rPr>
  </w:style>
  <w:style w:type="paragraph" w:styleId="Xl72" w:customStyle="1">
    <w:name w:val="xl72"/>
    <w:basedOn w:val="Normal"/>
    <w:qFormat/>
    <w:rsid w:val="00ae10a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/>
      <w:color w:val="000000"/>
      <w:sz w:val="24"/>
      <w:szCs w:val="24"/>
      <w:lang w:eastAsia="ru-RU"/>
    </w:rPr>
  </w:style>
  <w:style w:type="paragraph" w:styleId="Xl73" w:customStyle="1">
    <w:name w:val="xl73"/>
    <w:basedOn w:val="Normal"/>
    <w:qFormat/>
    <w:rsid w:val="00ae10a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right"/>
      <w:textAlignment w:val="center"/>
    </w:pPr>
    <w:rPr>
      <w:rFonts w:ascii="Times New Roman" w:hAnsi="Times New Roman"/>
      <w:color w:val="000000"/>
      <w:sz w:val="24"/>
      <w:szCs w:val="24"/>
      <w:lang w:eastAsia="ru-RU"/>
    </w:rPr>
  </w:style>
  <w:style w:type="paragraph" w:styleId="Xl74" w:customStyle="1">
    <w:name w:val="xl74"/>
    <w:basedOn w:val="Normal"/>
    <w:qFormat/>
    <w:rsid w:val="00ae10a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right"/>
    </w:pPr>
    <w:rPr>
      <w:rFonts w:ascii="Times New Roman" w:hAnsi="Times New Roman"/>
      <w:color w:val="000000"/>
      <w:sz w:val="24"/>
      <w:szCs w:val="24"/>
      <w:lang w:eastAsia="ru-RU"/>
    </w:rPr>
  </w:style>
  <w:style w:type="paragraph" w:styleId="Xl75" w:customStyle="1">
    <w:name w:val="xl75"/>
    <w:basedOn w:val="Normal"/>
    <w:qFormat/>
    <w:rsid w:val="00ae10a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both"/>
      <w:textAlignment w:val="center"/>
    </w:pPr>
    <w:rPr>
      <w:rFonts w:ascii="Times New Roman" w:hAnsi="Times New Roman"/>
      <w:b/>
      <w:bCs/>
      <w:color w:val="000000"/>
      <w:sz w:val="24"/>
      <w:szCs w:val="24"/>
      <w:lang w:eastAsia="ru-RU"/>
    </w:rPr>
  </w:style>
  <w:style w:type="paragraph" w:styleId="Xl76" w:customStyle="1">
    <w:name w:val="xl76"/>
    <w:basedOn w:val="Normal"/>
    <w:qFormat/>
    <w:rsid w:val="00ae10a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right"/>
      <w:textAlignment w:val="center"/>
    </w:pPr>
    <w:rPr>
      <w:rFonts w:ascii="Times New Roman" w:hAnsi="Times New Roman"/>
      <w:b/>
      <w:bCs/>
      <w:color w:val="000000"/>
      <w:sz w:val="24"/>
      <w:szCs w:val="24"/>
      <w:lang w:eastAsia="ru-RU"/>
    </w:rPr>
  </w:style>
  <w:style w:type="paragraph" w:styleId="Xl77" w:customStyle="1">
    <w:name w:val="xl77"/>
    <w:basedOn w:val="Normal"/>
    <w:qFormat/>
    <w:rsid w:val="00ae10a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right"/>
    </w:pPr>
    <w:rPr>
      <w:rFonts w:ascii="Times New Roman" w:hAnsi="Times New Roman"/>
      <w:b/>
      <w:bCs/>
      <w:color w:val="000000"/>
      <w:sz w:val="24"/>
      <w:szCs w:val="24"/>
      <w:lang w:eastAsia="ru-RU"/>
    </w:rPr>
  </w:style>
  <w:style w:type="paragraph" w:styleId="Xl78" w:customStyle="1">
    <w:name w:val="xl78"/>
    <w:basedOn w:val="Normal"/>
    <w:qFormat/>
    <w:rsid w:val="00ae10a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both"/>
      <w:textAlignment w:val="center"/>
    </w:pPr>
    <w:rPr>
      <w:rFonts w:ascii="Times New Roman" w:hAnsi="Times New Roman"/>
      <w:i/>
      <w:iCs/>
      <w:color w:val="000000"/>
      <w:sz w:val="24"/>
      <w:szCs w:val="24"/>
      <w:lang w:eastAsia="ru-RU"/>
    </w:rPr>
  </w:style>
  <w:style w:type="paragraph" w:styleId="Xl79" w:customStyle="1">
    <w:name w:val="xl79"/>
    <w:basedOn w:val="Normal"/>
    <w:qFormat/>
    <w:rsid w:val="00ae10a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/>
      <w:i/>
      <w:iCs/>
      <w:color w:val="000000"/>
      <w:sz w:val="24"/>
      <w:szCs w:val="24"/>
      <w:lang w:eastAsia="ru-RU"/>
    </w:rPr>
  </w:style>
  <w:style w:type="paragraph" w:styleId="Xl80" w:customStyle="1">
    <w:name w:val="xl80"/>
    <w:basedOn w:val="Normal"/>
    <w:qFormat/>
    <w:rsid w:val="00ae10a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right"/>
      <w:textAlignment w:val="center"/>
    </w:pPr>
    <w:rPr>
      <w:rFonts w:ascii="Times New Roman" w:hAnsi="Times New Roman"/>
      <w:i/>
      <w:iCs/>
      <w:color w:val="000000"/>
      <w:sz w:val="24"/>
      <w:szCs w:val="24"/>
      <w:lang w:eastAsia="ru-RU"/>
    </w:rPr>
  </w:style>
  <w:style w:type="paragraph" w:styleId="Xl81" w:customStyle="1">
    <w:name w:val="xl81"/>
    <w:basedOn w:val="Normal"/>
    <w:qFormat/>
    <w:rsid w:val="00ae10a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right"/>
    </w:pPr>
    <w:rPr>
      <w:rFonts w:ascii="Times New Roman" w:hAnsi="Times New Roman"/>
      <w:i/>
      <w:iCs/>
      <w:color w:val="000000"/>
      <w:sz w:val="24"/>
      <w:szCs w:val="24"/>
      <w:lang w:eastAsia="ru-RU"/>
    </w:rPr>
  </w:style>
  <w:style w:type="paragraph" w:styleId="Xl82" w:customStyle="1">
    <w:name w:val="xl82"/>
    <w:basedOn w:val="Normal"/>
    <w:qFormat/>
    <w:rsid w:val="00ae10a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both"/>
      <w:textAlignment w:val="center"/>
    </w:pPr>
    <w:rPr>
      <w:rFonts w:ascii="Times New Roman" w:hAnsi="Times New Roman"/>
      <w:i/>
      <w:iCs/>
      <w:color w:val="000000"/>
      <w:sz w:val="24"/>
      <w:szCs w:val="24"/>
      <w:lang w:eastAsia="ru-RU"/>
    </w:rPr>
  </w:style>
  <w:style w:type="paragraph" w:styleId="Xl83" w:customStyle="1">
    <w:name w:val="xl83"/>
    <w:basedOn w:val="Normal"/>
    <w:qFormat/>
    <w:rsid w:val="00ae10a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both"/>
      <w:textAlignment w:val="center"/>
    </w:pPr>
    <w:rPr>
      <w:rFonts w:ascii="Times New Roman" w:hAnsi="Times New Roman"/>
      <w:color w:val="000000"/>
      <w:sz w:val="24"/>
      <w:szCs w:val="24"/>
      <w:lang w:eastAsia="ru-RU"/>
    </w:rPr>
  </w:style>
  <w:style w:type="paragraph" w:styleId="Xl84" w:customStyle="1">
    <w:name w:val="xl84"/>
    <w:basedOn w:val="Normal"/>
    <w:qFormat/>
    <w:rsid w:val="00ae10a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both"/>
      <w:textAlignment w:val="center"/>
    </w:pPr>
    <w:rPr>
      <w:rFonts w:ascii="Times New Roman" w:hAnsi="Times New Roman"/>
      <w:b/>
      <w:bCs/>
      <w:color w:val="000000"/>
      <w:sz w:val="24"/>
      <w:szCs w:val="24"/>
      <w:lang w:eastAsia="ru-RU"/>
    </w:rPr>
  </w:style>
  <w:style w:type="paragraph" w:styleId="Xl85" w:customStyle="1">
    <w:name w:val="xl85"/>
    <w:basedOn w:val="Normal"/>
    <w:qFormat/>
    <w:rsid w:val="00ae10a5"/>
    <w:pPr>
      <w:pBdr>
        <w:top w:val="single" w:sz="4" w:space="0" w:color="000000"/>
        <w:left w:val="single" w:sz="4" w:space="0" w:color="000000"/>
        <w:right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  <w:szCs w:val="24"/>
      <w:lang w:eastAsia="ru-RU"/>
    </w:rPr>
  </w:style>
  <w:style w:type="paragraph" w:styleId="Xl86" w:customStyle="1">
    <w:name w:val="xl86"/>
    <w:basedOn w:val="Normal"/>
    <w:qFormat/>
    <w:rsid w:val="00ae10a5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  <w:szCs w:val="24"/>
      <w:lang w:eastAsia="ru-RU"/>
    </w:rPr>
  </w:style>
  <w:style w:type="paragraph" w:styleId="Xl87" w:customStyle="1">
    <w:name w:val="xl87"/>
    <w:basedOn w:val="Normal"/>
    <w:qFormat/>
    <w:rsid w:val="00ae10a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  <w:szCs w:val="24"/>
      <w:lang w:eastAsia="ru-RU"/>
    </w:rPr>
  </w:style>
  <w:style w:type="paragraph" w:styleId="Xl88" w:customStyle="1">
    <w:name w:val="xl88"/>
    <w:basedOn w:val="Normal"/>
    <w:qFormat/>
    <w:rsid w:val="00ae10a5"/>
    <w:pPr>
      <w:spacing w:lineRule="auto" w:line="240" w:beforeAutospacing="1" w:afterAutospacing="1"/>
      <w:jc w:val="center"/>
      <w:textAlignment w:val="center"/>
    </w:pPr>
    <w:rPr>
      <w:rFonts w:ascii="Times New Roman" w:hAnsi="Times New Roman"/>
      <w:b/>
      <w:bCs/>
      <w:color w:val="000000"/>
      <w:sz w:val="28"/>
      <w:szCs w:val="28"/>
      <w:lang w:eastAsia="ru-RU"/>
    </w:rPr>
  </w:style>
  <w:style w:type="paragraph" w:styleId="Xl89" w:customStyle="1">
    <w:name w:val="xl89"/>
    <w:basedOn w:val="Normal"/>
    <w:qFormat/>
    <w:rsid w:val="00ae10a5"/>
    <w:pPr>
      <w:pBdr>
        <w:top w:val="single" w:sz="4" w:space="0" w:color="000000"/>
        <w:left w:val="single" w:sz="4" w:space="0" w:color="000000"/>
        <w:right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  <w:szCs w:val="24"/>
      <w:lang w:eastAsia="ru-RU"/>
    </w:rPr>
  </w:style>
  <w:style w:type="paragraph" w:styleId="Xl90" w:customStyle="1">
    <w:name w:val="xl90"/>
    <w:basedOn w:val="Normal"/>
    <w:qFormat/>
    <w:rsid w:val="00ae10a5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  <w:szCs w:val="24"/>
      <w:lang w:eastAsia="ru-RU"/>
    </w:rPr>
  </w:style>
  <w:style w:type="paragraph" w:styleId="Xl91" w:customStyle="1">
    <w:name w:val="xl91"/>
    <w:basedOn w:val="Normal"/>
    <w:qFormat/>
    <w:rsid w:val="00ae10a5"/>
    <w:pPr>
      <w:pBdr>
        <w:top w:val="single" w:sz="4" w:space="0" w:color="000000"/>
        <w:left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  <w:szCs w:val="24"/>
      <w:lang w:eastAsia="ru-RU"/>
    </w:rPr>
  </w:style>
  <w:style w:type="paragraph" w:styleId="Xl92" w:customStyle="1">
    <w:name w:val="xl92"/>
    <w:basedOn w:val="Normal"/>
    <w:qFormat/>
    <w:rsid w:val="00ae10a5"/>
    <w:pPr>
      <w:pBdr>
        <w:top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  <w:szCs w:val="24"/>
      <w:lang w:eastAsia="ru-RU"/>
    </w:rPr>
  </w:style>
  <w:style w:type="paragraph" w:styleId="Xl93" w:customStyle="1">
    <w:name w:val="xl93"/>
    <w:basedOn w:val="Normal"/>
    <w:qFormat/>
    <w:rsid w:val="00ae10a5"/>
    <w:pPr>
      <w:pBdr>
        <w:top w:val="single" w:sz="4" w:space="0" w:color="000000"/>
        <w:right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  <w:szCs w:val="24"/>
      <w:lang w:eastAsia="ru-RU"/>
    </w:rPr>
  </w:style>
  <w:style w:type="paragraph" w:styleId="Xl94" w:customStyle="1">
    <w:name w:val="xl94"/>
    <w:basedOn w:val="Normal"/>
    <w:qFormat/>
    <w:rsid w:val="00ae10a5"/>
    <w:pPr>
      <w:pBdr>
        <w:left w:val="single" w:sz="4" w:space="0" w:color="000000"/>
        <w:bottom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  <w:szCs w:val="24"/>
      <w:lang w:eastAsia="ru-RU"/>
    </w:rPr>
  </w:style>
  <w:style w:type="paragraph" w:styleId="Xl95" w:customStyle="1">
    <w:name w:val="xl95"/>
    <w:basedOn w:val="Normal"/>
    <w:qFormat/>
    <w:rsid w:val="00ae10a5"/>
    <w:pPr>
      <w:pBdr>
        <w:bottom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  <w:szCs w:val="24"/>
      <w:lang w:eastAsia="ru-RU"/>
    </w:rPr>
  </w:style>
  <w:style w:type="paragraph" w:styleId="Xl96" w:customStyle="1">
    <w:name w:val="xl96"/>
    <w:basedOn w:val="Normal"/>
    <w:qFormat/>
    <w:rsid w:val="00ae10a5"/>
    <w:pPr>
      <w:pBdr>
        <w:bottom w:val="single" w:sz="4" w:space="0" w:color="000000"/>
        <w:right w:val="single" w:sz="4" w:space="0" w:color="000000"/>
      </w:pBdr>
      <w:spacing w:lineRule="auto" w:line="240" w:beforeAutospacing="1" w:afterAutospacing="1"/>
      <w:jc w:val="center"/>
      <w:textAlignment w:val="center"/>
    </w:pPr>
    <w:rPr>
      <w:rFonts w:ascii="Times New Roman" w:hAnsi="Times New Roman"/>
      <w:b/>
      <w:bCs/>
      <w:color w:val="000000"/>
      <w:sz w:val="24"/>
      <w:szCs w:val="24"/>
      <w:lang w:eastAsia="ru-RU"/>
    </w:rPr>
  </w:style>
  <w:style w:type="paragraph" w:styleId="Xl63" w:customStyle="1">
    <w:name w:val="xl63"/>
    <w:basedOn w:val="Normal"/>
    <w:qFormat/>
    <w:rsid w:val="00ae10a5"/>
    <w:pPr>
      <w:spacing w:lineRule="auto" w:line="240" w:beforeAutospacing="1" w:afterAutospacing="1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styleId="Xl64" w:customStyle="1">
    <w:name w:val="xl64"/>
    <w:basedOn w:val="Normal"/>
    <w:qFormat/>
    <w:rsid w:val="00ae10a5"/>
    <w:pPr>
      <w:spacing w:lineRule="auto" w:line="240" w:beforeAutospacing="1" w:afterAutospacing="1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styleId="Style22">
    <w:name w:val="Верхний и нижний колонтитулы"/>
    <w:basedOn w:val="Normal"/>
    <w:qFormat/>
    <w:pPr/>
    <w:rPr/>
  </w:style>
  <w:style w:type="paragraph" w:styleId="Style23">
    <w:name w:val="Header"/>
    <w:basedOn w:val="Normal"/>
    <w:link w:val="ab"/>
    <w:rsid w:val="00344263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24">
    <w:name w:val="Footer"/>
    <w:basedOn w:val="Normal"/>
    <w:link w:val="ad"/>
    <w:rsid w:val="00344263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Font5" w:customStyle="1">
    <w:name w:val="font5"/>
    <w:basedOn w:val="Normal"/>
    <w:qFormat/>
    <w:rsid w:val="00596674"/>
    <w:pPr>
      <w:spacing w:lineRule="auto" w:line="240" w:beforeAutospacing="1" w:afterAutospacing="1"/>
    </w:pPr>
    <w:rPr>
      <w:rFonts w:ascii="Times New Roman CYR" w:hAnsi="Times New Roman CYR" w:cs="Times New Roman CYR"/>
      <w:sz w:val="28"/>
      <w:szCs w:val="28"/>
      <w:lang w:eastAsia="ru-RU"/>
    </w:rPr>
  </w:style>
  <w:style w:type="paragraph" w:styleId="Xl97" w:customStyle="1">
    <w:name w:val="xl97"/>
    <w:basedOn w:val="Normal"/>
    <w:qFormat/>
    <w:rsid w:val="00596674"/>
    <w:pPr>
      <w:spacing w:lineRule="auto" w:line="240" w:beforeAutospacing="1" w:afterAutospacing="1"/>
      <w:jc w:val="center"/>
      <w:textAlignment w:val="center"/>
    </w:pPr>
    <w:rPr>
      <w:rFonts w:ascii="Times New Roman" w:hAnsi="Times New Roman"/>
      <w:b/>
      <w:bCs/>
      <w:sz w:val="28"/>
      <w:szCs w:val="28"/>
      <w:lang w:eastAsia="ru-RU"/>
    </w:rPr>
  </w:style>
  <w:style w:type="paragraph" w:styleId="Font6" w:customStyle="1">
    <w:name w:val="font6"/>
    <w:basedOn w:val="Normal"/>
    <w:qFormat/>
    <w:rsid w:val="0074478c"/>
    <w:pPr>
      <w:spacing w:lineRule="auto" w:line="240" w:beforeAutospacing="1" w:afterAutospacing="1"/>
    </w:pPr>
    <w:rPr>
      <w:rFonts w:ascii="Times New Roman CYR" w:hAnsi="Times New Roman CYR" w:cs="Times New Roman CYR"/>
      <w:b/>
      <w:bCs/>
      <w:sz w:val="28"/>
      <w:szCs w:val="28"/>
      <w:lang w:eastAsia="ru-RU"/>
    </w:rPr>
  </w:style>
  <w:style w:type="paragraph" w:styleId="NoSpacing">
    <w:name w:val="No Spacing"/>
    <w:qFormat/>
    <w:rsid w:val="005043aa"/>
    <w:pPr>
      <w:widowControl/>
      <w:bidi w:val="0"/>
      <w:spacing w:before="0" w:after="0"/>
      <w:jc w:val="left"/>
    </w:pPr>
    <w:rPr>
      <w:rFonts w:ascii="Calibri" w:hAnsi="Calibri" w:eastAsia="Times New Roman" w:cs="Times New Roman"/>
      <w:color w:val="auto"/>
      <w:kern w:val="0"/>
      <w:sz w:val="22"/>
      <w:szCs w:val="22"/>
      <w:lang w:val="ru-RU" w:eastAsia="ru-RU" w:bidi="ar-SA"/>
    </w:rPr>
  </w:style>
  <w:style w:type="paragraph" w:styleId="ListParagraph">
    <w:name w:val="List Paragraph"/>
    <w:basedOn w:val="Normal"/>
    <w:qFormat/>
    <w:rsid w:val="005043aa"/>
    <w:pPr>
      <w:spacing w:before="0" w:after="200"/>
      <w:ind w:left="720" w:hanging="0"/>
      <w:contextualSpacing/>
    </w:pPr>
    <w:rPr/>
  </w:style>
  <w:style w:type="paragraph" w:styleId="Default" w:customStyle="1">
    <w:name w:val="Default"/>
    <w:qFormat/>
    <w:rsid w:val="000f25f0"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000000"/>
      <w:kern w:val="0"/>
      <w:sz w:val="24"/>
      <w:szCs w:val="24"/>
      <w:lang w:val="ru-RU" w:eastAsia="ru-RU" w:bidi="ar-SA"/>
    </w:rPr>
  </w:style>
  <w:style w:type="paragraph" w:styleId="Annotationtext">
    <w:name w:val="annotation text"/>
    <w:basedOn w:val="Normal"/>
    <w:link w:val="af3"/>
    <w:qFormat/>
    <w:locked/>
    <w:rsid w:val="003a21f5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f5"/>
    <w:qFormat/>
    <w:locked/>
    <w:rsid w:val="003a21f5"/>
    <w:pPr/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numbering" w:styleId="WW8Num2">
    <w:name w:val="WW8Num2"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9">
    <w:name w:val="Table Grid"/>
    <w:basedOn w:val="a1"/>
    <w:rsid w:val="00a7320a"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64953D-819A-4338-90BD-976BB31541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Application>LibreOffice/6.3.5.2$Linux_X86_64 LibreOffice_project/30$Build-2</Application>
  <Pages>12</Pages>
  <Words>2299</Words>
  <Characters>13283</Characters>
  <CharactersWithSpaces>16539</CharactersWithSpaces>
  <Paragraphs>739</Paragraphs>
  <Company>Hewlett-Packard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2021-07-23T11:18:00Z</dcterms:created>
  <dc:creator>ДОМ</dc:creator>
  <dc:description/>
  <dc:language>ru-RU</dc:language>
  <cp:lastModifiedBy/>
  <dcterms:modified xsi:type="dcterms:W3CDTF">2021-08-24T10:51:32Z</dcterms:modified>
  <cp:revision>14</cp:revision>
  <dc:subject/>
  <dc:title>ПРОЕКТ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